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D2371">
      <w:pPr>
        <w:wordWrap w:val="0"/>
        <w:jc w:val="right"/>
        <w:rPr>
          <w:rFonts w:ascii="楷体_GB2312" w:eastAsia="楷体_GB2312"/>
          <w:b/>
          <w:sz w:val="30"/>
        </w:rPr>
      </w:pPr>
      <w:r>
        <w:rPr>
          <w:rFonts w:ascii="楷体_GB2312" w:eastAsia="楷体_GB2312" w:hint="eastAsia"/>
          <w:b/>
          <w:sz w:val="30"/>
        </w:rPr>
        <w:t>统一社会信用代码</w:t>
      </w:r>
      <w:r>
        <w:rPr>
          <w:rFonts w:ascii="楷体_GB2312" w:eastAsia="楷体_GB2312" w:hint="eastAsia"/>
          <w:b/>
          <w:sz w:val="30"/>
        </w:rPr>
        <w:t xml:space="preserve">   </w:t>
      </w:r>
    </w:p>
    <w:p w:rsidR="00000000" w:rsidRDefault="00BD2371">
      <w:pPr>
        <w:wordWrap w:val="0"/>
        <w:jc w:val="right"/>
        <w:rPr>
          <w:rFonts w:eastAsia="楷体_GB2312" w:hint="eastAsia"/>
          <w:b/>
          <w:bCs/>
          <w:sz w:val="30"/>
        </w:rPr>
      </w:pPr>
      <w:r>
        <w:rPr>
          <w:rFonts w:eastAsia="楷体_GB2312"/>
          <w:b/>
          <w:bCs/>
          <w:sz w:val="30"/>
        </w:rPr>
        <w:t xml:space="preserve">   </w:t>
      </w:r>
      <w:r>
        <w:rPr>
          <w:rStyle w:val="font21"/>
          <w:b/>
          <w:bCs/>
          <w:szCs w:val="30"/>
        </w:rPr>
        <w:t>12152524MB1F826039</w:t>
      </w:r>
      <w:r>
        <w:rPr>
          <w:rFonts w:eastAsia="楷体_GB2312"/>
          <w:b/>
          <w:bCs/>
          <w:sz w:val="30"/>
        </w:rPr>
        <w:t xml:space="preserve">   </w:t>
      </w:r>
    </w:p>
    <w:p w:rsidR="00000000" w:rsidRDefault="00BD2371">
      <w:pPr>
        <w:jc w:val="right"/>
      </w:pPr>
    </w:p>
    <w:p w:rsidR="00000000" w:rsidRDefault="00BD2371">
      <w:pPr>
        <w:jc w:val="right"/>
      </w:pPr>
    </w:p>
    <w:p w:rsidR="00000000" w:rsidRDefault="00BD2371">
      <w:pPr>
        <w:jc w:val="right"/>
      </w:pPr>
    </w:p>
    <w:p w:rsidR="00000000" w:rsidRDefault="00BD2371">
      <w:pPr>
        <w:jc w:val="right"/>
      </w:pPr>
    </w:p>
    <w:p w:rsidR="00000000" w:rsidRDefault="00BD2371">
      <w:pPr>
        <w:jc w:val="right"/>
      </w:pPr>
    </w:p>
    <w:p w:rsidR="00000000" w:rsidRDefault="00BD2371">
      <w:pPr>
        <w:jc w:val="center"/>
        <w:rPr>
          <w:rFonts w:eastAsia="黑体"/>
          <w:b/>
          <w:bCs/>
          <w:spacing w:val="40"/>
          <w:sz w:val="52"/>
        </w:rPr>
      </w:pPr>
      <w:r>
        <w:rPr>
          <w:rFonts w:eastAsia="黑体" w:hAnsi="黑体" w:hint="eastAsia"/>
          <w:b/>
          <w:bCs/>
          <w:spacing w:val="40"/>
          <w:sz w:val="52"/>
        </w:rPr>
        <w:t>事业单位法人年度报告书</w:t>
      </w:r>
    </w:p>
    <w:p w:rsidR="00000000" w:rsidRDefault="00BD2371">
      <w:pPr>
        <w:jc w:val="center"/>
        <w:rPr>
          <w:rFonts w:eastAsia="黑体"/>
          <w:b/>
          <w:bCs/>
          <w:spacing w:val="30"/>
        </w:rPr>
      </w:pPr>
    </w:p>
    <w:p w:rsidR="00000000" w:rsidRDefault="00BD2371">
      <w:pPr>
        <w:jc w:val="center"/>
        <w:rPr>
          <w:rFonts w:eastAsia="楷体_GB2312"/>
          <w:b/>
          <w:bCs/>
          <w:spacing w:val="30"/>
          <w:sz w:val="36"/>
        </w:rPr>
      </w:pPr>
      <w:r>
        <w:rPr>
          <w:rFonts w:eastAsia="楷体_GB2312" w:hint="eastAsia"/>
          <w:b/>
          <w:bCs/>
          <w:spacing w:val="30"/>
          <w:sz w:val="36"/>
        </w:rPr>
        <w:t>（</w:t>
      </w:r>
      <w:r>
        <w:rPr>
          <w:rFonts w:eastAsia="楷体_GB2312"/>
          <w:b/>
          <w:bCs/>
          <w:spacing w:val="30"/>
          <w:sz w:val="36"/>
        </w:rPr>
        <w:t xml:space="preserve">  </w:t>
      </w:r>
      <w:r>
        <w:rPr>
          <w:rStyle w:val="font21"/>
          <w:b/>
          <w:bCs/>
          <w:szCs w:val="30"/>
        </w:rPr>
        <w:t>2023</w:t>
      </w:r>
      <w:r>
        <w:rPr>
          <w:rFonts w:eastAsia="楷体_GB2312"/>
          <w:b/>
          <w:bCs/>
          <w:spacing w:val="30"/>
          <w:sz w:val="36"/>
        </w:rPr>
        <w:t xml:space="preserve">  </w:t>
      </w:r>
      <w:r>
        <w:rPr>
          <w:rFonts w:eastAsia="楷体_GB2312" w:hint="eastAsia"/>
          <w:b/>
          <w:bCs/>
          <w:spacing w:val="30"/>
          <w:sz w:val="36"/>
        </w:rPr>
        <w:t>年度）</w:t>
      </w:r>
    </w:p>
    <w:p w:rsidR="00000000" w:rsidRDefault="00BD2371">
      <w:pPr>
        <w:jc w:val="center"/>
        <w:rPr>
          <w:sz w:val="36"/>
        </w:rPr>
      </w:pPr>
    </w:p>
    <w:p w:rsidR="00000000" w:rsidRDefault="00BD2371">
      <w:pPr>
        <w:jc w:val="center"/>
        <w:rPr>
          <w:sz w:val="36"/>
        </w:rPr>
      </w:pPr>
    </w:p>
    <w:p w:rsidR="00000000" w:rsidRDefault="00BD2371">
      <w:pPr>
        <w:jc w:val="center"/>
        <w:rPr>
          <w:sz w:val="36"/>
        </w:rPr>
      </w:pPr>
    </w:p>
    <w:p w:rsidR="00000000" w:rsidRDefault="00BD2371">
      <w:pPr>
        <w:jc w:val="center"/>
        <w:rPr>
          <w:sz w:val="36"/>
        </w:rPr>
      </w:pPr>
    </w:p>
    <w:p w:rsidR="00000000" w:rsidRDefault="00BD2371">
      <w:pPr>
        <w:jc w:val="center"/>
        <w:rPr>
          <w:sz w:val="36"/>
        </w:rPr>
      </w:pPr>
    </w:p>
    <w:p w:rsidR="00000000" w:rsidRDefault="00BD2371">
      <w:pPr>
        <w:jc w:val="center"/>
        <w:rPr>
          <w:sz w:val="36"/>
        </w:rPr>
      </w:pPr>
    </w:p>
    <w:tbl>
      <w:tblPr>
        <w:tblW w:w="0" w:type="auto"/>
        <w:jc w:val="center"/>
        <w:tblInd w:w="-139" w:type="dxa"/>
        <w:tblLook w:val="04A0"/>
      </w:tblPr>
      <w:tblGrid>
        <w:gridCol w:w="2405"/>
        <w:gridCol w:w="5294"/>
      </w:tblGrid>
      <w:tr w:rsidR="00000000">
        <w:trPr>
          <w:trHeight w:val="615"/>
          <w:jc w:val="center"/>
        </w:trPr>
        <w:tc>
          <w:tcPr>
            <w:tcW w:w="2405" w:type="dxa"/>
            <w:vAlign w:val="bottom"/>
            <w:hideMark/>
          </w:tcPr>
          <w:p w:rsidR="00000000" w:rsidRDefault="00BD2371">
            <w:pPr>
              <w:jc w:val="distribute"/>
            </w:pPr>
            <w:r>
              <w:rPr>
                <w:rStyle w:val="font51"/>
                <w:rFonts w:hint="default"/>
                <w:b/>
                <w:bCs/>
              </w:rPr>
              <w:t>单</w:t>
            </w:r>
            <w:r>
              <w:rPr>
                <w:rStyle w:val="font51"/>
                <w:rFonts w:hint="default"/>
                <w:b/>
                <w:bCs/>
              </w:rPr>
              <w:t xml:space="preserve"> </w:t>
            </w:r>
            <w:r>
              <w:rPr>
                <w:rStyle w:val="font51"/>
                <w:rFonts w:hint="default"/>
                <w:b/>
                <w:bCs/>
              </w:rPr>
              <w:t>位</w:t>
            </w:r>
            <w:r>
              <w:rPr>
                <w:rStyle w:val="font51"/>
                <w:rFonts w:hint="default"/>
                <w:b/>
                <w:bCs/>
              </w:rPr>
              <w:t xml:space="preserve"> </w:t>
            </w:r>
            <w:r>
              <w:rPr>
                <w:rStyle w:val="font51"/>
                <w:rFonts w:hint="default"/>
                <w:b/>
                <w:bCs/>
              </w:rPr>
              <w:t>名</w:t>
            </w:r>
            <w:r>
              <w:rPr>
                <w:rStyle w:val="font51"/>
                <w:rFonts w:hint="default"/>
                <w:b/>
                <w:bCs/>
              </w:rPr>
              <w:t xml:space="preserve"> </w:t>
            </w:r>
            <w:r>
              <w:rPr>
                <w:rStyle w:val="font51"/>
                <w:rFonts w:hint="default"/>
                <w:b/>
                <w:bCs/>
              </w:rPr>
              <w:t>称</w:t>
            </w:r>
          </w:p>
        </w:tc>
        <w:tc>
          <w:tcPr>
            <w:tcW w:w="5294" w:type="dxa"/>
            <w:tcBorders>
              <w:top w:val="nil"/>
              <w:left w:val="nil"/>
              <w:bottom w:val="single" w:sz="12" w:space="0" w:color="auto"/>
              <w:right w:val="nil"/>
            </w:tcBorders>
            <w:vAlign w:val="bottom"/>
            <w:hideMark/>
          </w:tcPr>
          <w:p w:rsidR="00000000" w:rsidRDefault="00BD2371">
            <w:pPr>
              <w:jc w:val="center"/>
              <w:rPr>
                <w:rStyle w:val="font61"/>
                <w:rFonts w:ascii="楷体_GB2312"/>
              </w:rPr>
            </w:pPr>
            <w:r>
              <w:rPr>
                <w:rStyle w:val="font61"/>
                <w:rFonts w:ascii="楷体_GB2312" w:hint="eastAsia"/>
              </w:rPr>
              <w:t>苏尼特右旗乌日根塔拉镇综合行政执法局</w:t>
            </w:r>
          </w:p>
        </w:tc>
      </w:tr>
    </w:tbl>
    <w:p w:rsidR="00000000" w:rsidRDefault="00BD2371">
      <w:pPr>
        <w:rPr>
          <w:rFonts w:ascii="黑体" w:eastAsia="黑体" w:hAnsi="黑体"/>
          <w:b/>
          <w:bCs/>
          <w:sz w:val="24"/>
          <w:u w:val="single"/>
        </w:rPr>
      </w:pPr>
    </w:p>
    <w:tbl>
      <w:tblPr>
        <w:tblW w:w="0" w:type="auto"/>
        <w:jc w:val="center"/>
        <w:tblInd w:w="-59" w:type="dxa"/>
        <w:tblLook w:val="04A0"/>
      </w:tblPr>
      <w:tblGrid>
        <w:gridCol w:w="2365"/>
        <w:gridCol w:w="5254"/>
      </w:tblGrid>
      <w:tr w:rsidR="00000000">
        <w:trPr>
          <w:trHeight w:val="615"/>
          <w:jc w:val="center"/>
        </w:trPr>
        <w:tc>
          <w:tcPr>
            <w:tcW w:w="2365" w:type="dxa"/>
            <w:vAlign w:val="bottom"/>
            <w:hideMark/>
          </w:tcPr>
          <w:p w:rsidR="00000000" w:rsidRDefault="00BD2371">
            <w:pPr>
              <w:jc w:val="distribute"/>
            </w:pPr>
            <w:r>
              <w:rPr>
                <w:rStyle w:val="font51"/>
                <w:rFonts w:hint="default"/>
                <w:b/>
                <w:bCs/>
              </w:rPr>
              <w:t>法</w:t>
            </w:r>
            <w:r>
              <w:rPr>
                <w:rStyle w:val="font51"/>
                <w:rFonts w:hint="default"/>
                <w:b/>
                <w:bCs/>
                <w:spacing w:val="30"/>
              </w:rPr>
              <w:t>定代表</w:t>
            </w:r>
            <w:r>
              <w:rPr>
                <w:rStyle w:val="font51"/>
                <w:rFonts w:hint="default"/>
                <w:b/>
                <w:bCs/>
              </w:rPr>
              <w:t>人</w:t>
            </w:r>
          </w:p>
        </w:tc>
        <w:tc>
          <w:tcPr>
            <w:tcW w:w="5254" w:type="dxa"/>
            <w:tcBorders>
              <w:top w:val="nil"/>
              <w:left w:val="nil"/>
              <w:bottom w:val="single" w:sz="12" w:space="0" w:color="auto"/>
              <w:right w:val="nil"/>
            </w:tcBorders>
            <w:vAlign w:val="bottom"/>
          </w:tcPr>
          <w:p w:rsidR="00000000" w:rsidRDefault="00BD2371">
            <w:pPr>
              <w:widowControl/>
              <w:jc w:val="left"/>
              <w:rPr>
                <w:kern w:val="0"/>
                <w:sz w:val="20"/>
                <w:szCs w:val="20"/>
              </w:rPr>
            </w:pPr>
          </w:p>
        </w:tc>
      </w:tr>
    </w:tbl>
    <w:p w:rsidR="00000000" w:rsidRDefault="00BD2371">
      <w:pPr>
        <w:ind w:firstLineChars="300" w:firstLine="723"/>
        <w:rPr>
          <w:rFonts w:ascii="黑体" w:eastAsia="黑体" w:hAnsi="黑体" w:hint="eastAsia"/>
          <w:b/>
          <w:bCs/>
          <w:sz w:val="24"/>
          <w:u w:val="single"/>
        </w:rPr>
      </w:pPr>
    </w:p>
    <w:p w:rsidR="00000000" w:rsidRDefault="00BD2371">
      <w:pPr>
        <w:jc w:val="center"/>
        <w:rPr>
          <w:rFonts w:ascii="黑体" w:eastAsia="黑体" w:hAnsi="黑体" w:hint="eastAsia"/>
          <w:b/>
          <w:bCs/>
          <w:sz w:val="30"/>
          <w:u w:val="single"/>
        </w:rPr>
      </w:pPr>
    </w:p>
    <w:p w:rsidR="00000000" w:rsidRDefault="00BD2371">
      <w:pPr>
        <w:jc w:val="center"/>
        <w:rPr>
          <w:rFonts w:ascii="黑体" w:eastAsia="黑体" w:hAnsi="黑体" w:hint="eastAsia"/>
          <w:b/>
          <w:bCs/>
          <w:sz w:val="30"/>
          <w:u w:val="single"/>
        </w:rPr>
      </w:pPr>
    </w:p>
    <w:p w:rsidR="00000000" w:rsidRDefault="00BD2371">
      <w:pPr>
        <w:jc w:val="center"/>
        <w:rPr>
          <w:rFonts w:hint="eastAsia"/>
          <w:u w:val="single"/>
        </w:rPr>
      </w:pPr>
    </w:p>
    <w:p w:rsidR="00000000" w:rsidRDefault="00BD2371">
      <w:pPr>
        <w:jc w:val="center"/>
        <w:rPr>
          <w:rFonts w:eastAsia="楷体_GB2312"/>
          <w:b/>
          <w:bCs/>
          <w:sz w:val="32"/>
        </w:rPr>
      </w:pPr>
      <w:r>
        <w:rPr>
          <w:rFonts w:eastAsia="楷体_GB2312" w:hint="eastAsia"/>
          <w:b/>
          <w:bCs/>
          <w:sz w:val="32"/>
        </w:rPr>
        <w:t>国家事业单位登记管理局制</w:t>
      </w:r>
    </w:p>
    <w:p w:rsidR="00000000" w:rsidRDefault="00BD2371">
      <w:pPr>
        <w:jc w:val="center"/>
        <w:rPr>
          <w:rFonts w:eastAsia="楷体_GB2312"/>
          <w:b/>
          <w:bCs/>
          <w:sz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031"/>
        <w:gridCol w:w="1796"/>
        <w:gridCol w:w="1701"/>
        <w:gridCol w:w="2452"/>
      </w:tblGrid>
      <w:tr w:rsidR="00000000">
        <w:trPr>
          <w:cantSplit/>
          <w:trHeight w:val="821"/>
        </w:trPr>
        <w:tc>
          <w:tcPr>
            <w:tcW w:w="1560" w:type="dxa"/>
            <w:vMerge w:val="restart"/>
            <w:tcBorders>
              <w:top w:val="single" w:sz="12" w:space="0" w:color="auto"/>
              <w:left w:val="single" w:sz="12" w:space="0" w:color="auto"/>
              <w:bottom w:val="single" w:sz="4" w:space="0" w:color="auto"/>
              <w:right w:val="single" w:sz="4" w:space="0" w:color="auto"/>
            </w:tcBorders>
            <w:vAlign w:val="center"/>
            <w:hideMark/>
          </w:tcPr>
          <w:p w:rsidR="00000000" w:rsidRDefault="00BD2371">
            <w:pPr>
              <w:jc w:val="center"/>
              <w:rPr>
                <w:rFonts w:eastAsia="楷体_GB2312"/>
                <w:b/>
                <w:bCs/>
                <w:sz w:val="32"/>
              </w:rPr>
            </w:pPr>
            <w:r>
              <w:rPr>
                <w:rFonts w:eastAsia="楷体_GB2312" w:hint="eastAsia"/>
                <w:b/>
                <w:bCs/>
                <w:sz w:val="32"/>
              </w:rPr>
              <w:lastRenderedPageBreak/>
              <w:t>《事业</w:t>
            </w:r>
          </w:p>
          <w:p w:rsidR="00000000" w:rsidRDefault="00BD2371">
            <w:pPr>
              <w:jc w:val="center"/>
              <w:rPr>
                <w:rFonts w:eastAsia="楷体_GB2312"/>
                <w:b/>
                <w:bCs/>
                <w:sz w:val="32"/>
              </w:rPr>
            </w:pPr>
            <w:r>
              <w:rPr>
                <w:rFonts w:eastAsia="楷体_GB2312" w:hint="eastAsia"/>
                <w:b/>
                <w:bCs/>
                <w:sz w:val="32"/>
              </w:rPr>
              <w:t>单位</w:t>
            </w:r>
          </w:p>
          <w:p w:rsidR="00000000" w:rsidRDefault="00BD2371">
            <w:pPr>
              <w:jc w:val="center"/>
              <w:rPr>
                <w:rFonts w:eastAsia="楷体_GB2312"/>
                <w:b/>
                <w:bCs/>
                <w:sz w:val="32"/>
              </w:rPr>
            </w:pPr>
            <w:r>
              <w:rPr>
                <w:rFonts w:eastAsia="楷体_GB2312" w:hint="eastAsia"/>
                <w:b/>
                <w:bCs/>
                <w:sz w:val="32"/>
              </w:rPr>
              <w:t>法人</w:t>
            </w:r>
          </w:p>
          <w:p w:rsidR="00000000" w:rsidRDefault="00BD2371">
            <w:pPr>
              <w:jc w:val="center"/>
              <w:rPr>
                <w:rFonts w:eastAsia="楷体_GB2312"/>
                <w:b/>
                <w:bCs/>
                <w:sz w:val="32"/>
              </w:rPr>
            </w:pPr>
            <w:r>
              <w:rPr>
                <w:rFonts w:eastAsia="楷体_GB2312" w:hint="eastAsia"/>
                <w:b/>
                <w:bCs/>
                <w:sz w:val="32"/>
              </w:rPr>
              <w:t>证书》</w:t>
            </w:r>
          </w:p>
          <w:p w:rsidR="00000000" w:rsidRDefault="00BD2371">
            <w:pPr>
              <w:jc w:val="center"/>
              <w:rPr>
                <w:rFonts w:eastAsia="楷体_GB2312"/>
                <w:b/>
                <w:bCs/>
                <w:sz w:val="32"/>
              </w:rPr>
            </w:pPr>
            <w:r>
              <w:rPr>
                <w:rFonts w:eastAsia="楷体_GB2312" w:hint="eastAsia"/>
                <w:b/>
                <w:bCs/>
                <w:sz w:val="32"/>
              </w:rPr>
              <w:t>登载</w:t>
            </w:r>
          </w:p>
          <w:p w:rsidR="00000000" w:rsidRDefault="00BD2371">
            <w:pPr>
              <w:jc w:val="center"/>
              <w:rPr>
                <w:rFonts w:eastAsia="楷体_GB2312"/>
                <w:sz w:val="32"/>
              </w:rPr>
            </w:pPr>
            <w:r>
              <w:rPr>
                <w:rFonts w:eastAsia="楷体_GB2312" w:hint="eastAsia"/>
                <w:b/>
                <w:bCs/>
                <w:sz w:val="32"/>
              </w:rPr>
              <w:t>事项</w:t>
            </w:r>
          </w:p>
        </w:tc>
        <w:tc>
          <w:tcPr>
            <w:tcW w:w="2031" w:type="dxa"/>
            <w:tcBorders>
              <w:top w:val="single" w:sz="12" w:space="0" w:color="auto"/>
              <w:left w:val="single" w:sz="4" w:space="0" w:color="auto"/>
              <w:bottom w:val="single" w:sz="4" w:space="0" w:color="auto"/>
              <w:right w:val="single" w:sz="4" w:space="0" w:color="auto"/>
            </w:tcBorders>
            <w:vAlign w:val="center"/>
            <w:hideMark/>
          </w:tcPr>
          <w:p w:rsidR="00000000" w:rsidRDefault="00BD2371">
            <w:pPr>
              <w:jc w:val="center"/>
              <w:rPr>
                <w:rFonts w:eastAsia="楷体_GB2312"/>
                <w:b/>
                <w:bCs/>
                <w:sz w:val="32"/>
              </w:rPr>
            </w:pPr>
            <w:r>
              <w:rPr>
                <w:rFonts w:eastAsia="楷体_GB2312" w:hint="eastAsia"/>
                <w:b/>
                <w:bCs/>
                <w:sz w:val="32"/>
              </w:rPr>
              <w:t>单位名称</w:t>
            </w:r>
          </w:p>
        </w:tc>
        <w:tc>
          <w:tcPr>
            <w:tcW w:w="5949" w:type="dxa"/>
            <w:gridSpan w:val="3"/>
            <w:tcBorders>
              <w:top w:val="single" w:sz="12" w:space="0" w:color="auto"/>
              <w:left w:val="single" w:sz="4" w:space="0" w:color="auto"/>
              <w:bottom w:val="single" w:sz="4" w:space="0" w:color="auto"/>
              <w:right w:val="single" w:sz="12" w:space="0" w:color="auto"/>
            </w:tcBorders>
            <w:vAlign w:val="center"/>
            <w:hideMark/>
          </w:tcPr>
          <w:p w:rsidR="00000000" w:rsidRDefault="00BD2371">
            <w:pPr>
              <w:spacing w:line="320" w:lineRule="exact"/>
              <w:jc w:val="left"/>
              <w:rPr>
                <w:rStyle w:val="font71"/>
                <w:rFonts w:ascii="楷体_GB2312"/>
                <w:szCs w:val="28"/>
              </w:rPr>
            </w:pPr>
            <w:r>
              <w:rPr>
                <w:rStyle w:val="font71"/>
                <w:rFonts w:ascii="楷体_GB2312" w:hint="eastAsia"/>
                <w:szCs w:val="28"/>
              </w:rPr>
              <w:t>苏尼特右旗乌日根塔拉镇综合行政执法局</w:t>
            </w:r>
          </w:p>
        </w:tc>
      </w:tr>
      <w:tr w:rsidR="00000000">
        <w:trPr>
          <w:cantSplit/>
          <w:trHeight w:val="3937"/>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BD2371">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BD2371">
            <w:pPr>
              <w:jc w:val="center"/>
              <w:rPr>
                <w:rFonts w:eastAsia="楷体_GB2312"/>
                <w:b/>
                <w:bCs/>
                <w:sz w:val="32"/>
              </w:rPr>
            </w:pPr>
            <w:r>
              <w:rPr>
                <w:rFonts w:eastAsia="楷体_GB2312" w:hint="eastAsia"/>
                <w:b/>
                <w:bCs/>
                <w:sz w:val="32"/>
              </w:rPr>
              <w:t>宗旨和</w:t>
            </w:r>
          </w:p>
          <w:p w:rsidR="00000000" w:rsidRDefault="00BD2371">
            <w:pPr>
              <w:jc w:val="center"/>
              <w:rPr>
                <w:rFonts w:eastAsia="楷体_GB2312"/>
                <w:b/>
                <w:bCs/>
                <w:sz w:val="32"/>
              </w:rPr>
            </w:pPr>
            <w:r>
              <w:rPr>
                <w:rFonts w:eastAsia="楷体_GB2312" w:hint="eastAsia"/>
                <w:b/>
                <w:bCs/>
                <w:sz w:val="32"/>
              </w:rPr>
              <w:t>业务范围</w:t>
            </w:r>
          </w:p>
        </w:tc>
        <w:tc>
          <w:tcPr>
            <w:tcW w:w="5949" w:type="dxa"/>
            <w:gridSpan w:val="3"/>
            <w:tcBorders>
              <w:top w:val="single" w:sz="4" w:space="0" w:color="auto"/>
              <w:left w:val="single" w:sz="4" w:space="0" w:color="auto"/>
              <w:bottom w:val="single" w:sz="4" w:space="0" w:color="auto"/>
              <w:right w:val="single" w:sz="12" w:space="0" w:color="auto"/>
            </w:tcBorders>
            <w:hideMark/>
          </w:tcPr>
          <w:p w:rsidR="00000000" w:rsidRDefault="00BD2371">
            <w:pPr>
              <w:jc w:val="left"/>
              <w:rPr>
                <w:rStyle w:val="font71"/>
                <w:rFonts w:ascii="楷体_GB2312"/>
                <w:szCs w:val="28"/>
              </w:rPr>
            </w:pPr>
            <w:r>
              <w:rPr>
                <w:rStyle w:val="font71"/>
                <w:rFonts w:ascii="楷体_GB2312" w:hint="eastAsia"/>
                <w:szCs w:val="28"/>
              </w:rPr>
              <w:t>贯彻落实国家、自治区有关法律法规。以乌日根塔拉镇人民政府名义开展行政执法工作，集中行使自治区人民政府赋予苏木镇的行政处罚权；承担旗人民政府或相关部门依法委托的行政执法工作。</w:t>
            </w:r>
          </w:p>
        </w:tc>
      </w:tr>
      <w:tr w:rsidR="00000000">
        <w:trPr>
          <w:cantSplit/>
          <w:trHeight w:val="1253"/>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BD2371">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BD2371">
            <w:pPr>
              <w:jc w:val="center"/>
              <w:rPr>
                <w:rFonts w:eastAsia="楷体_GB2312"/>
                <w:b/>
                <w:bCs/>
                <w:sz w:val="32"/>
              </w:rPr>
            </w:pPr>
            <w:r>
              <w:rPr>
                <w:rFonts w:eastAsia="楷体_GB2312" w:hint="eastAsia"/>
                <w:b/>
                <w:bCs/>
                <w:sz w:val="32"/>
              </w:rPr>
              <w:t>住</w:t>
            </w:r>
            <w:r>
              <w:rPr>
                <w:rFonts w:eastAsia="楷体_GB2312"/>
                <w:b/>
                <w:bCs/>
                <w:sz w:val="32"/>
              </w:rPr>
              <w:t xml:space="preserve">    </w:t>
            </w:r>
            <w:r>
              <w:rPr>
                <w:rFonts w:eastAsia="楷体_GB2312" w:hint="eastAsia"/>
                <w:b/>
                <w:bCs/>
                <w:sz w:val="32"/>
              </w:rPr>
              <w:t>所</w:t>
            </w:r>
          </w:p>
        </w:tc>
        <w:tc>
          <w:tcPr>
            <w:tcW w:w="5949" w:type="dxa"/>
            <w:gridSpan w:val="3"/>
            <w:tcBorders>
              <w:top w:val="single" w:sz="4" w:space="0" w:color="auto"/>
              <w:left w:val="single" w:sz="4" w:space="0" w:color="auto"/>
              <w:bottom w:val="single" w:sz="4" w:space="0" w:color="auto"/>
              <w:right w:val="single" w:sz="12" w:space="0" w:color="auto"/>
            </w:tcBorders>
            <w:hideMark/>
          </w:tcPr>
          <w:p w:rsidR="00000000" w:rsidRDefault="00BD2371">
            <w:pPr>
              <w:jc w:val="left"/>
            </w:pPr>
            <w:r>
              <w:rPr>
                <w:rStyle w:val="font71"/>
                <w:rFonts w:ascii="楷体_GB2312" w:hint="eastAsia"/>
                <w:szCs w:val="28"/>
              </w:rPr>
              <w:t>苏尼特右旗乌日根塔拉镇党政办公楼一楼</w:t>
            </w:r>
          </w:p>
        </w:tc>
      </w:tr>
      <w:tr w:rsidR="00000000">
        <w:trPr>
          <w:cantSplit/>
          <w:trHeight w:val="885"/>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BD2371">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BD2371">
            <w:pPr>
              <w:jc w:val="center"/>
              <w:rPr>
                <w:rFonts w:eastAsia="楷体_GB2312"/>
                <w:b/>
                <w:bCs/>
                <w:sz w:val="32"/>
              </w:rPr>
            </w:pPr>
            <w:r>
              <w:rPr>
                <w:rFonts w:eastAsia="楷体_GB2312" w:hint="eastAsia"/>
                <w:b/>
                <w:bCs/>
                <w:sz w:val="32"/>
              </w:rPr>
              <w:t>法定代表人</w:t>
            </w:r>
          </w:p>
        </w:tc>
        <w:tc>
          <w:tcPr>
            <w:tcW w:w="5949" w:type="dxa"/>
            <w:gridSpan w:val="3"/>
            <w:tcBorders>
              <w:top w:val="single" w:sz="4" w:space="0" w:color="auto"/>
              <w:left w:val="single" w:sz="4" w:space="0" w:color="auto"/>
              <w:bottom w:val="single" w:sz="4" w:space="0" w:color="auto"/>
              <w:right w:val="single" w:sz="12" w:space="0" w:color="auto"/>
            </w:tcBorders>
            <w:hideMark/>
          </w:tcPr>
          <w:p w:rsidR="00000000" w:rsidRDefault="00BD2371">
            <w:pPr>
              <w:jc w:val="left"/>
            </w:pPr>
            <w:r>
              <w:rPr>
                <w:rStyle w:val="font71"/>
                <w:rFonts w:ascii="楷体_GB2312" w:hint="eastAsia"/>
                <w:szCs w:val="28"/>
              </w:rPr>
              <w:t>郭敏</w:t>
            </w:r>
          </w:p>
        </w:tc>
      </w:tr>
      <w:tr w:rsidR="00000000">
        <w:trPr>
          <w:cantSplit/>
          <w:trHeight w:val="786"/>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BD2371">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BD2371">
            <w:pPr>
              <w:jc w:val="center"/>
              <w:rPr>
                <w:rFonts w:eastAsia="楷体_GB2312"/>
                <w:b/>
                <w:bCs/>
                <w:sz w:val="32"/>
              </w:rPr>
            </w:pPr>
            <w:r>
              <w:rPr>
                <w:rFonts w:eastAsia="楷体_GB2312" w:hint="eastAsia"/>
                <w:b/>
                <w:bCs/>
                <w:sz w:val="32"/>
              </w:rPr>
              <w:t>开办资金</w:t>
            </w:r>
          </w:p>
        </w:tc>
        <w:tc>
          <w:tcPr>
            <w:tcW w:w="5949" w:type="dxa"/>
            <w:gridSpan w:val="3"/>
            <w:tcBorders>
              <w:top w:val="single" w:sz="4" w:space="0" w:color="auto"/>
              <w:left w:val="single" w:sz="4" w:space="0" w:color="auto"/>
              <w:bottom w:val="single" w:sz="4" w:space="0" w:color="auto"/>
              <w:right w:val="single" w:sz="12" w:space="0" w:color="auto"/>
            </w:tcBorders>
            <w:hideMark/>
          </w:tcPr>
          <w:p w:rsidR="00000000" w:rsidRDefault="00BD2371">
            <w:pPr>
              <w:jc w:val="left"/>
              <w:rPr>
                <w:rStyle w:val="font71"/>
                <w:rFonts w:ascii="楷体_GB2312"/>
                <w:szCs w:val="28"/>
              </w:rPr>
            </w:pPr>
            <w:r>
              <w:rPr>
                <w:rStyle w:val="font71"/>
                <w:rFonts w:ascii="楷体_GB2312" w:hint="eastAsia"/>
                <w:szCs w:val="28"/>
              </w:rPr>
              <w:t>2.5</w:t>
            </w:r>
            <w:r>
              <w:rPr>
                <w:rStyle w:val="font71"/>
                <w:rFonts w:ascii="楷体_GB2312" w:hint="eastAsia"/>
                <w:szCs w:val="28"/>
              </w:rPr>
              <w:t>（万元）</w:t>
            </w:r>
          </w:p>
        </w:tc>
      </w:tr>
      <w:tr w:rsidR="00000000">
        <w:trPr>
          <w:cantSplit/>
          <w:trHeight w:val="824"/>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BD2371">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BD2371">
            <w:pPr>
              <w:jc w:val="center"/>
              <w:rPr>
                <w:rFonts w:eastAsia="楷体_GB2312"/>
                <w:b/>
                <w:bCs/>
                <w:sz w:val="32"/>
              </w:rPr>
            </w:pPr>
            <w:r>
              <w:rPr>
                <w:rFonts w:eastAsia="楷体_GB2312" w:hint="eastAsia"/>
                <w:b/>
                <w:bCs/>
                <w:sz w:val="32"/>
              </w:rPr>
              <w:t>经费来源</w:t>
            </w:r>
          </w:p>
        </w:tc>
        <w:tc>
          <w:tcPr>
            <w:tcW w:w="5949" w:type="dxa"/>
            <w:gridSpan w:val="3"/>
            <w:tcBorders>
              <w:top w:val="single" w:sz="4" w:space="0" w:color="auto"/>
              <w:left w:val="single" w:sz="4" w:space="0" w:color="auto"/>
              <w:bottom w:val="single" w:sz="4" w:space="0" w:color="auto"/>
              <w:right w:val="single" w:sz="12" w:space="0" w:color="auto"/>
            </w:tcBorders>
            <w:vAlign w:val="center"/>
            <w:hideMark/>
          </w:tcPr>
          <w:p w:rsidR="00000000" w:rsidRDefault="00BD2371">
            <w:pPr>
              <w:jc w:val="left"/>
              <w:rPr>
                <w:rStyle w:val="font61"/>
                <w:szCs w:val="32"/>
              </w:rPr>
            </w:pPr>
            <w:r>
              <w:rPr>
                <w:rStyle w:val="font71"/>
                <w:rFonts w:ascii="楷体_GB2312" w:hint="eastAsia"/>
                <w:szCs w:val="28"/>
              </w:rPr>
              <w:t>财政补助</w:t>
            </w:r>
          </w:p>
        </w:tc>
      </w:tr>
      <w:tr w:rsidR="00000000">
        <w:trPr>
          <w:cantSplit/>
          <w:trHeight w:val="824"/>
        </w:trPr>
        <w:tc>
          <w:tcPr>
            <w:tcW w:w="1560" w:type="dxa"/>
            <w:vMerge/>
            <w:tcBorders>
              <w:top w:val="single" w:sz="12" w:space="0" w:color="auto"/>
              <w:left w:val="single" w:sz="12" w:space="0" w:color="auto"/>
              <w:bottom w:val="single" w:sz="4" w:space="0" w:color="auto"/>
              <w:right w:val="single" w:sz="4" w:space="0" w:color="auto"/>
            </w:tcBorders>
            <w:vAlign w:val="center"/>
            <w:hideMark/>
          </w:tcPr>
          <w:p w:rsidR="00000000" w:rsidRDefault="00BD2371">
            <w:pPr>
              <w:widowControl/>
              <w:jc w:val="left"/>
              <w:rPr>
                <w:rFonts w:eastAsia="楷体_GB2312"/>
                <w:sz w:val="32"/>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000000" w:rsidRDefault="00BD2371">
            <w:pPr>
              <w:jc w:val="center"/>
              <w:rPr>
                <w:rFonts w:eastAsia="楷体_GB2312"/>
                <w:b/>
                <w:bCs/>
                <w:sz w:val="32"/>
              </w:rPr>
            </w:pPr>
            <w:r>
              <w:rPr>
                <w:rFonts w:eastAsia="楷体_GB2312" w:hint="eastAsia"/>
                <w:b/>
                <w:bCs/>
                <w:sz w:val="32"/>
              </w:rPr>
              <w:t>举办单位</w:t>
            </w:r>
          </w:p>
        </w:tc>
        <w:tc>
          <w:tcPr>
            <w:tcW w:w="5949" w:type="dxa"/>
            <w:gridSpan w:val="3"/>
            <w:tcBorders>
              <w:top w:val="single" w:sz="4" w:space="0" w:color="auto"/>
              <w:left w:val="single" w:sz="4" w:space="0" w:color="auto"/>
              <w:bottom w:val="single" w:sz="4" w:space="0" w:color="auto"/>
              <w:right w:val="single" w:sz="12" w:space="0" w:color="auto"/>
            </w:tcBorders>
            <w:vAlign w:val="center"/>
            <w:hideMark/>
          </w:tcPr>
          <w:p w:rsidR="00000000" w:rsidRDefault="00BD2371">
            <w:pPr>
              <w:jc w:val="left"/>
            </w:pPr>
            <w:r>
              <w:rPr>
                <w:rStyle w:val="font71"/>
                <w:rFonts w:ascii="楷体_GB2312" w:hint="eastAsia"/>
                <w:szCs w:val="28"/>
              </w:rPr>
              <w:t>苏尼特右旗乌日根塔拉镇人民政府</w:t>
            </w:r>
          </w:p>
        </w:tc>
      </w:tr>
      <w:tr w:rsidR="00000000">
        <w:trPr>
          <w:cantSplit/>
          <w:trHeight w:val="818"/>
        </w:trPr>
        <w:tc>
          <w:tcPr>
            <w:tcW w:w="1560" w:type="dxa"/>
            <w:vMerge w:val="restart"/>
            <w:tcBorders>
              <w:top w:val="single" w:sz="4" w:space="0" w:color="auto"/>
              <w:left w:val="single" w:sz="12" w:space="0" w:color="auto"/>
              <w:bottom w:val="single" w:sz="4" w:space="0" w:color="auto"/>
              <w:right w:val="single" w:sz="4" w:space="0" w:color="auto"/>
            </w:tcBorders>
            <w:vAlign w:val="center"/>
            <w:hideMark/>
          </w:tcPr>
          <w:p w:rsidR="00000000" w:rsidRDefault="00BD2371">
            <w:pPr>
              <w:widowControl/>
              <w:jc w:val="center"/>
              <w:rPr>
                <w:rFonts w:eastAsia="楷体_GB2312"/>
                <w:b/>
                <w:sz w:val="32"/>
              </w:rPr>
            </w:pPr>
            <w:r>
              <w:rPr>
                <w:rFonts w:eastAsia="楷体_GB2312" w:hint="eastAsia"/>
                <w:b/>
                <w:sz w:val="32"/>
              </w:rPr>
              <w:t>资产</w:t>
            </w:r>
          </w:p>
          <w:p w:rsidR="00000000" w:rsidRDefault="00BD2371">
            <w:pPr>
              <w:widowControl/>
              <w:jc w:val="center"/>
              <w:rPr>
                <w:rFonts w:eastAsia="楷体_GB2312"/>
                <w:b/>
                <w:sz w:val="32"/>
              </w:rPr>
            </w:pPr>
            <w:r>
              <w:rPr>
                <w:rFonts w:eastAsia="楷体_GB2312" w:hint="eastAsia"/>
                <w:b/>
                <w:sz w:val="32"/>
              </w:rPr>
              <w:t>损益</w:t>
            </w:r>
          </w:p>
          <w:p w:rsidR="00000000" w:rsidRDefault="00BD2371">
            <w:pPr>
              <w:widowControl/>
              <w:jc w:val="center"/>
              <w:rPr>
                <w:rFonts w:eastAsia="楷体_GB2312"/>
                <w:sz w:val="32"/>
              </w:rPr>
            </w:pPr>
            <w:r>
              <w:rPr>
                <w:rFonts w:eastAsia="楷体_GB2312" w:hint="eastAsia"/>
                <w:b/>
                <w:sz w:val="32"/>
              </w:rPr>
              <w:t>情况</w:t>
            </w:r>
          </w:p>
        </w:tc>
        <w:tc>
          <w:tcPr>
            <w:tcW w:w="7980" w:type="dxa"/>
            <w:gridSpan w:val="4"/>
            <w:tcBorders>
              <w:top w:val="single" w:sz="4" w:space="0" w:color="auto"/>
              <w:left w:val="single" w:sz="4" w:space="0" w:color="auto"/>
              <w:bottom w:val="single" w:sz="4" w:space="0" w:color="auto"/>
              <w:right w:val="single" w:sz="12" w:space="0" w:color="auto"/>
            </w:tcBorders>
            <w:vAlign w:val="center"/>
            <w:hideMark/>
          </w:tcPr>
          <w:p w:rsidR="00000000" w:rsidRDefault="00BD2371">
            <w:pPr>
              <w:jc w:val="center"/>
              <w:rPr>
                <w:rStyle w:val="font61"/>
              </w:rPr>
            </w:pPr>
            <w:r>
              <w:rPr>
                <w:rStyle w:val="font61"/>
                <w:rFonts w:hint="eastAsia"/>
              </w:rPr>
              <w:t>净资产合计（所有者权益合计）</w:t>
            </w:r>
          </w:p>
        </w:tc>
      </w:tr>
      <w:tr w:rsidR="00000000">
        <w:trPr>
          <w:cantSplit/>
          <w:trHeight w:val="818"/>
        </w:trPr>
        <w:tc>
          <w:tcPr>
            <w:tcW w:w="1560" w:type="dxa"/>
            <w:vMerge/>
            <w:tcBorders>
              <w:top w:val="single" w:sz="4" w:space="0" w:color="auto"/>
              <w:left w:val="single" w:sz="12" w:space="0" w:color="auto"/>
              <w:bottom w:val="single" w:sz="4" w:space="0" w:color="auto"/>
              <w:right w:val="single" w:sz="4" w:space="0" w:color="auto"/>
            </w:tcBorders>
            <w:vAlign w:val="center"/>
            <w:hideMark/>
          </w:tcPr>
          <w:p w:rsidR="00000000" w:rsidRDefault="00BD2371">
            <w:pPr>
              <w:widowControl/>
              <w:jc w:val="left"/>
              <w:rPr>
                <w:rFonts w:eastAsia="楷体_GB2312"/>
                <w:sz w:val="32"/>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D2371">
            <w:pPr>
              <w:jc w:val="center"/>
              <w:rPr>
                <w:rStyle w:val="font61"/>
              </w:rPr>
            </w:pPr>
            <w:r>
              <w:rPr>
                <w:rStyle w:val="font61"/>
                <w:rFonts w:hint="eastAsia"/>
              </w:rPr>
              <w:t>年初数（万元）</w:t>
            </w:r>
          </w:p>
        </w:tc>
        <w:tc>
          <w:tcPr>
            <w:tcW w:w="4153" w:type="dxa"/>
            <w:gridSpan w:val="2"/>
            <w:tcBorders>
              <w:top w:val="single" w:sz="4" w:space="0" w:color="auto"/>
              <w:left w:val="single" w:sz="4" w:space="0" w:color="auto"/>
              <w:bottom w:val="single" w:sz="4" w:space="0" w:color="auto"/>
              <w:right w:val="single" w:sz="12" w:space="0" w:color="auto"/>
            </w:tcBorders>
            <w:vAlign w:val="center"/>
            <w:hideMark/>
          </w:tcPr>
          <w:p w:rsidR="00000000" w:rsidRDefault="00BD2371">
            <w:pPr>
              <w:jc w:val="center"/>
              <w:rPr>
                <w:rStyle w:val="font61"/>
              </w:rPr>
            </w:pPr>
            <w:r>
              <w:rPr>
                <w:rStyle w:val="font61"/>
                <w:rFonts w:hint="eastAsia"/>
              </w:rPr>
              <w:t>年末数（万元）</w:t>
            </w:r>
          </w:p>
        </w:tc>
      </w:tr>
      <w:tr w:rsidR="00000000">
        <w:trPr>
          <w:cantSplit/>
          <w:trHeight w:val="818"/>
        </w:trPr>
        <w:tc>
          <w:tcPr>
            <w:tcW w:w="1560" w:type="dxa"/>
            <w:vMerge/>
            <w:tcBorders>
              <w:top w:val="single" w:sz="4" w:space="0" w:color="auto"/>
              <w:left w:val="single" w:sz="12" w:space="0" w:color="auto"/>
              <w:bottom w:val="single" w:sz="4" w:space="0" w:color="auto"/>
              <w:right w:val="single" w:sz="4" w:space="0" w:color="auto"/>
            </w:tcBorders>
            <w:vAlign w:val="center"/>
            <w:hideMark/>
          </w:tcPr>
          <w:p w:rsidR="00000000" w:rsidRDefault="00BD2371">
            <w:pPr>
              <w:widowControl/>
              <w:jc w:val="left"/>
              <w:rPr>
                <w:rFonts w:eastAsia="楷体_GB2312"/>
                <w:sz w:val="32"/>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D2371">
            <w:pPr>
              <w:jc w:val="center"/>
              <w:rPr>
                <w:rStyle w:val="font61"/>
              </w:rPr>
            </w:pPr>
            <w:r>
              <w:rPr>
                <w:rStyle w:val="font61"/>
              </w:rPr>
              <w:t>2.5</w:t>
            </w:r>
          </w:p>
        </w:tc>
        <w:tc>
          <w:tcPr>
            <w:tcW w:w="4153" w:type="dxa"/>
            <w:gridSpan w:val="2"/>
            <w:tcBorders>
              <w:top w:val="single" w:sz="4" w:space="0" w:color="auto"/>
              <w:left w:val="single" w:sz="4" w:space="0" w:color="auto"/>
              <w:bottom w:val="single" w:sz="4" w:space="0" w:color="auto"/>
              <w:right w:val="single" w:sz="12" w:space="0" w:color="auto"/>
            </w:tcBorders>
            <w:hideMark/>
          </w:tcPr>
          <w:p w:rsidR="00000000" w:rsidRDefault="00BD2371">
            <w:pPr>
              <w:jc w:val="center"/>
            </w:pPr>
            <w:r>
              <w:rPr>
                <w:rStyle w:val="font71"/>
                <w:sz w:val="32"/>
                <w:szCs w:val="32"/>
              </w:rPr>
              <w:t>2.5</w:t>
            </w:r>
          </w:p>
        </w:tc>
      </w:tr>
      <w:tr w:rsidR="00000000">
        <w:trPr>
          <w:trHeight w:val="797"/>
        </w:trPr>
        <w:tc>
          <w:tcPr>
            <w:tcW w:w="1560" w:type="dxa"/>
            <w:tcBorders>
              <w:top w:val="single" w:sz="4" w:space="0" w:color="auto"/>
              <w:left w:val="single" w:sz="12" w:space="0" w:color="auto"/>
              <w:bottom w:val="single" w:sz="4" w:space="0" w:color="auto"/>
              <w:right w:val="single" w:sz="4" w:space="0" w:color="auto"/>
            </w:tcBorders>
            <w:vAlign w:val="center"/>
            <w:hideMark/>
          </w:tcPr>
          <w:p w:rsidR="00000000" w:rsidRDefault="00BD2371">
            <w:pPr>
              <w:jc w:val="center"/>
              <w:rPr>
                <w:rFonts w:ascii="楷体_GB2312" w:eastAsia="楷体_GB2312"/>
                <w:b/>
                <w:bCs/>
                <w:sz w:val="32"/>
              </w:rPr>
            </w:pPr>
            <w:r>
              <w:rPr>
                <w:rFonts w:ascii="楷体_GB2312" w:eastAsia="楷体_GB2312" w:hint="eastAsia"/>
                <w:b/>
                <w:bCs/>
                <w:sz w:val="32"/>
              </w:rPr>
              <w:t>网上名称</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BD2371">
            <w:pPr>
              <w:spacing w:line="0" w:lineRule="atLeast"/>
              <w:jc w:val="left"/>
              <w:rPr>
                <w:rFonts w:ascii="楷体_GB2312" w:eastAsia="楷体_GB2312"/>
                <w:sz w:val="32"/>
              </w:rPr>
            </w:pPr>
            <w:r>
              <w:rPr>
                <w:rFonts w:ascii="楷体_GB2312" w:eastAsia="楷体_GB2312" w:hint="eastAsia"/>
                <w:b/>
                <w:bCs/>
                <w:sz w:val="32"/>
              </w:rPr>
              <w:t>苏尼特右旗乌日根塔拉镇综合行政执法局</w:t>
            </w:r>
            <w:r>
              <w:rPr>
                <w:rFonts w:ascii="楷体_GB2312" w:eastAsia="楷体_GB2312" w:hint="eastAsia"/>
                <w:b/>
                <w:bCs/>
                <w:sz w:val="32"/>
              </w:rPr>
              <w:t>.</w:t>
            </w:r>
            <w:r>
              <w:rPr>
                <w:rFonts w:ascii="楷体_GB2312" w:eastAsia="楷体_GB2312" w:hint="eastAsia"/>
                <w:b/>
                <w:bCs/>
                <w:sz w:val="32"/>
              </w:rPr>
              <w:t>公益</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BD2371">
            <w:pPr>
              <w:jc w:val="center"/>
              <w:rPr>
                <w:rFonts w:ascii="楷体_GB2312" w:eastAsia="楷体_GB2312"/>
                <w:sz w:val="32"/>
              </w:rPr>
            </w:pPr>
            <w:r>
              <w:rPr>
                <w:rFonts w:ascii="楷体_GB2312" w:eastAsia="楷体_GB2312" w:hint="eastAsia"/>
                <w:b/>
                <w:bCs/>
                <w:sz w:val="32"/>
              </w:rPr>
              <w:t>从业人数</w:t>
            </w:r>
          </w:p>
        </w:tc>
        <w:tc>
          <w:tcPr>
            <w:tcW w:w="2452" w:type="dxa"/>
            <w:tcBorders>
              <w:top w:val="single" w:sz="4" w:space="0" w:color="auto"/>
              <w:left w:val="single" w:sz="4" w:space="0" w:color="auto"/>
              <w:bottom w:val="single" w:sz="4" w:space="0" w:color="auto"/>
              <w:right w:val="single" w:sz="12" w:space="0" w:color="auto"/>
            </w:tcBorders>
            <w:vAlign w:val="center"/>
            <w:hideMark/>
          </w:tcPr>
          <w:p w:rsidR="00000000" w:rsidRDefault="00BD2371">
            <w:pPr>
              <w:spacing w:line="0" w:lineRule="atLeast"/>
              <w:jc w:val="left"/>
              <w:rPr>
                <w:rFonts w:ascii="楷体_GB2312" w:eastAsia="楷体_GB2312"/>
                <w:sz w:val="32"/>
              </w:rPr>
            </w:pPr>
            <w:r>
              <w:rPr>
                <w:rStyle w:val="font61"/>
              </w:rPr>
              <w:t>10</w:t>
            </w:r>
          </w:p>
        </w:tc>
      </w:tr>
      <w:tr w:rsidR="00000000">
        <w:trPr>
          <w:cantSplit/>
          <w:trHeight w:val="6491"/>
        </w:trPr>
        <w:tc>
          <w:tcPr>
            <w:tcW w:w="1560" w:type="dxa"/>
            <w:tcBorders>
              <w:top w:val="single" w:sz="12" w:space="0" w:color="auto"/>
              <w:left w:val="single" w:sz="12" w:space="0" w:color="auto"/>
              <w:bottom w:val="single" w:sz="4" w:space="0" w:color="auto"/>
              <w:right w:val="single" w:sz="4" w:space="0" w:color="auto"/>
            </w:tcBorders>
            <w:vAlign w:val="center"/>
            <w:hideMark/>
          </w:tcPr>
          <w:p w:rsidR="00000000" w:rsidRDefault="00BD2371">
            <w:pPr>
              <w:jc w:val="center"/>
              <w:rPr>
                <w:rFonts w:eastAsia="楷体_GB2312"/>
                <w:b/>
                <w:bCs/>
                <w:sz w:val="32"/>
              </w:rPr>
            </w:pPr>
            <w:r>
              <w:rPr>
                <w:rFonts w:eastAsia="楷体_GB2312" w:hint="eastAsia"/>
                <w:b/>
                <w:bCs/>
                <w:sz w:val="32"/>
              </w:rPr>
              <w:lastRenderedPageBreak/>
              <w:t>对《条</w:t>
            </w:r>
          </w:p>
          <w:p w:rsidR="00000000" w:rsidRDefault="00BD2371">
            <w:pPr>
              <w:jc w:val="center"/>
              <w:rPr>
                <w:rFonts w:eastAsia="楷体_GB2312"/>
                <w:b/>
                <w:bCs/>
                <w:sz w:val="32"/>
              </w:rPr>
            </w:pPr>
            <w:r>
              <w:rPr>
                <w:rFonts w:eastAsia="楷体_GB2312" w:hint="eastAsia"/>
                <w:b/>
                <w:bCs/>
                <w:sz w:val="32"/>
              </w:rPr>
              <w:t>例》和</w:t>
            </w:r>
          </w:p>
          <w:p w:rsidR="00000000" w:rsidRDefault="00BD2371">
            <w:pPr>
              <w:jc w:val="center"/>
              <w:rPr>
                <w:rFonts w:eastAsia="楷体_GB2312"/>
                <w:b/>
                <w:bCs/>
                <w:sz w:val="32"/>
              </w:rPr>
            </w:pPr>
            <w:r>
              <w:rPr>
                <w:rFonts w:eastAsia="楷体_GB2312" w:hint="eastAsia"/>
                <w:b/>
                <w:bCs/>
                <w:sz w:val="32"/>
              </w:rPr>
              <w:t>实施细</w:t>
            </w:r>
          </w:p>
          <w:p w:rsidR="00000000" w:rsidRDefault="00BD2371">
            <w:pPr>
              <w:jc w:val="center"/>
              <w:rPr>
                <w:rFonts w:eastAsia="楷体_GB2312"/>
                <w:b/>
                <w:bCs/>
                <w:sz w:val="32"/>
              </w:rPr>
            </w:pPr>
            <w:r>
              <w:rPr>
                <w:rFonts w:eastAsia="楷体_GB2312" w:hint="eastAsia"/>
                <w:b/>
                <w:bCs/>
                <w:sz w:val="32"/>
              </w:rPr>
              <w:t>则有关</w:t>
            </w:r>
          </w:p>
          <w:p w:rsidR="00000000" w:rsidRDefault="00BD2371">
            <w:pPr>
              <w:jc w:val="center"/>
              <w:rPr>
                <w:rFonts w:eastAsia="楷体_GB2312"/>
                <w:b/>
                <w:bCs/>
                <w:sz w:val="32"/>
              </w:rPr>
            </w:pPr>
            <w:r>
              <w:rPr>
                <w:rFonts w:eastAsia="楷体_GB2312" w:hint="eastAsia"/>
                <w:b/>
                <w:bCs/>
                <w:sz w:val="32"/>
              </w:rPr>
              <w:t>变更登</w:t>
            </w:r>
          </w:p>
          <w:p w:rsidR="00000000" w:rsidRDefault="00BD2371">
            <w:pPr>
              <w:jc w:val="center"/>
              <w:rPr>
                <w:rFonts w:eastAsia="楷体_GB2312"/>
                <w:b/>
                <w:bCs/>
                <w:sz w:val="32"/>
              </w:rPr>
            </w:pPr>
            <w:r>
              <w:rPr>
                <w:rFonts w:eastAsia="楷体_GB2312" w:hint="eastAsia"/>
                <w:b/>
                <w:bCs/>
                <w:sz w:val="32"/>
              </w:rPr>
              <w:t>记规定</w:t>
            </w:r>
          </w:p>
          <w:p w:rsidR="00000000" w:rsidRDefault="00BD2371">
            <w:pPr>
              <w:jc w:val="center"/>
              <w:rPr>
                <w:rFonts w:eastAsia="楷体_GB2312"/>
                <w:b/>
                <w:bCs/>
                <w:sz w:val="32"/>
              </w:rPr>
            </w:pPr>
            <w:r>
              <w:rPr>
                <w:rFonts w:eastAsia="楷体_GB2312" w:hint="eastAsia"/>
                <w:b/>
                <w:bCs/>
                <w:sz w:val="32"/>
              </w:rPr>
              <w:t>的执行</w:t>
            </w:r>
          </w:p>
          <w:p w:rsidR="00000000" w:rsidRDefault="00BD2371">
            <w:pPr>
              <w:jc w:val="center"/>
              <w:rPr>
                <w:rFonts w:eastAsia="楷体_GB2312"/>
                <w:sz w:val="32"/>
              </w:rPr>
            </w:pPr>
            <w:r>
              <w:rPr>
                <w:rFonts w:eastAsia="楷体_GB2312" w:hint="eastAsia"/>
                <w:b/>
                <w:bCs/>
                <w:sz w:val="32"/>
              </w:rPr>
              <w:t>情</w:t>
            </w:r>
            <w:r>
              <w:rPr>
                <w:rFonts w:eastAsia="楷体_GB2312"/>
                <w:b/>
                <w:bCs/>
                <w:sz w:val="32"/>
              </w:rPr>
              <w:t xml:space="preserve">  </w:t>
            </w:r>
            <w:r>
              <w:rPr>
                <w:rFonts w:eastAsia="楷体_GB2312" w:hint="eastAsia"/>
                <w:b/>
                <w:bCs/>
                <w:sz w:val="32"/>
              </w:rPr>
              <w:t>况</w:t>
            </w:r>
          </w:p>
        </w:tc>
        <w:tc>
          <w:tcPr>
            <w:tcW w:w="7980" w:type="dxa"/>
            <w:gridSpan w:val="4"/>
            <w:tcBorders>
              <w:top w:val="single" w:sz="12" w:space="0" w:color="auto"/>
              <w:left w:val="single" w:sz="4" w:space="0" w:color="auto"/>
              <w:bottom w:val="single" w:sz="4" w:space="0" w:color="auto"/>
              <w:right w:val="single" w:sz="12" w:space="0" w:color="auto"/>
            </w:tcBorders>
            <w:hideMark/>
          </w:tcPr>
          <w:p w:rsidR="00000000" w:rsidRDefault="00BD2371">
            <w:pPr>
              <w:spacing w:line="320" w:lineRule="exact"/>
              <w:rPr>
                <w:rStyle w:val="font71"/>
                <w:rFonts w:ascii="楷体_GB2312"/>
                <w:szCs w:val="28"/>
              </w:rPr>
            </w:pPr>
            <w:r>
              <w:rPr>
                <w:rStyle w:val="font71"/>
                <w:rFonts w:ascii="楷体_GB2312" w:hint="eastAsia"/>
                <w:szCs w:val="28"/>
              </w:rPr>
              <w:t>2023</w:t>
            </w:r>
            <w:r>
              <w:rPr>
                <w:rStyle w:val="font71"/>
                <w:rFonts w:ascii="楷体_GB2312" w:hint="eastAsia"/>
                <w:szCs w:val="28"/>
              </w:rPr>
              <w:t>年度变更法定代表人，按照规定程序办理了变更登记。</w:t>
            </w:r>
          </w:p>
        </w:tc>
      </w:tr>
      <w:tr w:rsidR="00000000">
        <w:trPr>
          <w:trHeight w:val="7354"/>
        </w:trPr>
        <w:tc>
          <w:tcPr>
            <w:tcW w:w="1560" w:type="dxa"/>
            <w:tcBorders>
              <w:top w:val="single" w:sz="4" w:space="0" w:color="auto"/>
              <w:left w:val="single" w:sz="12" w:space="0" w:color="auto"/>
              <w:bottom w:val="single" w:sz="12" w:space="0" w:color="auto"/>
              <w:right w:val="single" w:sz="4" w:space="0" w:color="auto"/>
            </w:tcBorders>
            <w:vAlign w:val="center"/>
            <w:hideMark/>
          </w:tcPr>
          <w:p w:rsidR="00000000" w:rsidRDefault="00BD2371">
            <w:pPr>
              <w:jc w:val="center"/>
              <w:rPr>
                <w:rFonts w:eastAsia="楷体_GB2312"/>
                <w:b/>
                <w:bCs/>
                <w:sz w:val="32"/>
              </w:rPr>
            </w:pPr>
            <w:r>
              <w:rPr>
                <w:rFonts w:eastAsia="楷体_GB2312" w:hint="eastAsia"/>
                <w:b/>
                <w:bCs/>
                <w:sz w:val="32"/>
              </w:rPr>
              <w:t>开</w:t>
            </w:r>
          </w:p>
          <w:p w:rsidR="00000000" w:rsidRDefault="00BD2371">
            <w:pPr>
              <w:jc w:val="center"/>
              <w:rPr>
                <w:rFonts w:eastAsia="楷体_GB2312"/>
                <w:b/>
                <w:bCs/>
                <w:sz w:val="32"/>
              </w:rPr>
            </w:pPr>
            <w:r>
              <w:rPr>
                <w:rFonts w:eastAsia="楷体_GB2312" w:hint="eastAsia"/>
                <w:b/>
                <w:bCs/>
                <w:sz w:val="32"/>
              </w:rPr>
              <w:t>展</w:t>
            </w:r>
          </w:p>
          <w:p w:rsidR="00000000" w:rsidRDefault="00BD2371">
            <w:pPr>
              <w:jc w:val="center"/>
              <w:rPr>
                <w:rFonts w:eastAsia="楷体_GB2312"/>
                <w:b/>
                <w:bCs/>
                <w:sz w:val="32"/>
              </w:rPr>
            </w:pPr>
            <w:r>
              <w:rPr>
                <w:rFonts w:eastAsia="楷体_GB2312" w:hint="eastAsia"/>
                <w:b/>
                <w:bCs/>
                <w:sz w:val="32"/>
              </w:rPr>
              <w:t>业</w:t>
            </w:r>
          </w:p>
          <w:p w:rsidR="00000000" w:rsidRDefault="00BD2371">
            <w:pPr>
              <w:jc w:val="center"/>
              <w:rPr>
                <w:rFonts w:eastAsia="楷体_GB2312"/>
                <w:b/>
                <w:bCs/>
                <w:sz w:val="32"/>
              </w:rPr>
            </w:pPr>
            <w:r>
              <w:rPr>
                <w:rFonts w:eastAsia="楷体_GB2312" w:hint="eastAsia"/>
                <w:b/>
                <w:bCs/>
                <w:sz w:val="32"/>
              </w:rPr>
              <w:t>务</w:t>
            </w:r>
          </w:p>
          <w:p w:rsidR="00000000" w:rsidRDefault="00BD2371">
            <w:pPr>
              <w:jc w:val="center"/>
              <w:rPr>
                <w:rFonts w:eastAsia="楷体_GB2312"/>
                <w:b/>
                <w:bCs/>
                <w:sz w:val="32"/>
              </w:rPr>
            </w:pPr>
            <w:r>
              <w:rPr>
                <w:rFonts w:eastAsia="楷体_GB2312" w:hint="eastAsia"/>
                <w:b/>
                <w:bCs/>
                <w:sz w:val="32"/>
              </w:rPr>
              <w:t>活</w:t>
            </w:r>
          </w:p>
          <w:p w:rsidR="00000000" w:rsidRDefault="00BD2371">
            <w:pPr>
              <w:jc w:val="center"/>
              <w:rPr>
                <w:rFonts w:eastAsia="楷体_GB2312"/>
                <w:b/>
                <w:bCs/>
                <w:sz w:val="32"/>
              </w:rPr>
            </w:pPr>
            <w:r>
              <w:rPr>
                <w:rFonts w:eastAsia="楷体_GB2312" w:hint="eastAsia"/>
                <w:b/>
                <w:bCs/>
                <w:sz w:val="32"/>
              </w:rPr>
              <w:t>动</w:t>
            </w:r>
          </w:p>
          <w:p w:rsidR="00000000" w:rsidRDefault="00BD2371">
            <w:pPr>
              <w:jc w:val="center"/>
              <w:rPr>
                <w:rFonts w:eastAsia="楷体_GB2312"/>
                <w:b/>
                <w:bCs/>
                <w:sz w:val="32"/>
              </w:rPr>
            </w:pPr>
            <w:r>
              <w:rPr>
                <w:rFonts w:eastAsia="楷体_GB2312" w:hint="eastAsia"/>
                <w:b/>
                <w:bCs/>
                <w:sz w:val="32"/>
              </w:rPr>
              <w:t>情</w:t>
            </w:r>
          </w:p>
          <w:p w:rsidR="00000000" w:rsidRDefault="00BD2371">
            <w:pPr>
              <w:jc w:val="center"/>
              <w:rPr>
                <w:u w:val="single"/>
              </w:rPr>
            </w:pPr>
            <w:r>
              <w:rPr>
                <w:rFonts w:eastAsia="楷体_GB2312" w:hint="eastAsia"/>
                <w:b/>
                <w:bCs/>
                <w:sz w:val="32"/>
              </w:rPr>
              <w:t>况</w:t>
            </w:r>
          </w:p>
        </w:tc>
        <w:tc>
          <w:tcPr>
            <w:tcW w:w="7980" w:type="dxa"/>
            <w:gridSpan w:val="4"/>
            <w:tcBorders>
              <w:top w:val="single" w:sz="4" w:space="0" w:color="auto"/>
              <w:left w:val="single" w:sz="4" w:space="0" w:color="auto"/>
              <w:bottom w:val="single" w:sz="12" w:space="0" w:color="auto"/>
              <w:right w:val="single" w:sz="12" w:space="0" w:color="auto"/>
            </w:tcBorders>
          </w:tcPr>
          <w:p w:rsidR="00000000" w:rsidRDefault="00BD2371">
            <w:pPr>
              <w:autoSpaceDE w:val="0"/>
              <w:autoSpaceDN w:val="0"/>
              <w:adjustRightInd w:val="0"/>
              <w:snapToGrid w:val="0"/>
              <w:spacing w:line="360" w:lineRule="auto"/>
              <w:rPr>
                <w:rStyle w:val="font71"/>
                <w:rFonts w:ascii="楷体_GB2312"/>
              </w:rPr>
            </w:pPr>
            <w:r>
              <w:rPr>
                <w:rStyle w:val="font71"/>
                <w:rFonts w:ascii="楷体_GB2312" w:hint="eastAsia"/>
              </w:rPr>
              <w:t>2023</w:t>
            </w:r>
            <w:r>
              <w:rPr>
                <w:rStyle w:val="font71"/>
                <w:rFonts w:ascii="楷体_GB2312" w:hint="eastAsia"/>
              </w:rPr>
              <w:t>年以来，乌日根塔拉镇综合行政执法局在镇党委、政府的正确领导下内强素质，外树形象，立足新时代、紧盯新职能、把准新定位，主动担当作为，扎实推动各项工作开创新局面。</w:t>
            </w:r>
            <w:r>
              <w:rPr>
                <w:rStyle w:val="font71"/>
                <w:rFonts w:ascii="楷体_GB2312" w:hint="eastAsia"/>
              </w:rPr>
              <w:t xml:space="preserve"> </w:t>
            </w:r>
            <w:r>
              <w:rPr>
                <w:rStyle w:val="font71"/>
                <w:rFonts w:ascii="楷体_GB2312" w:hint="eastAsia"/>
              </w:rPr>
              <w:t>深化学习教育，执法人员素质不断提升。按照执法机构改革要求，我镇综合行政执法局于</w:t>
            </w:r>
            <w:r>
              <w:rPr>
                <w:rStyle w:val="font71"/>
                <w:rFonts w:ascii="楷体_GB2312" w:hint="eastAsia"/>
              </w:rPr>
              <w:t>2020</w:t>
            </w:r>
            <w:r>
              <w:rPr>
                <w:rStyle w:val="font71"/>
                <w:rFonts w:ascii="楷体_GB2312" w:hint="eastAsia"/>
              </w:rPr>
              <w:t>年挂牌成立，现有执法人员</w:t>
            </w:r>
            <w:r>
              <w:rPr>
                <w:rStyle w:val="font71"/>
                <w:rFonts w:ascii="楷体_GB2312" w:hint="eastAsia"/>
              </w:rPr>
              <w:t>10</w:t>
            </w:r>
            <w:r>
              <w:rPr>
                <w:rStyle w:val="font71"/>
                <w:rFonts w:ascii="楷体_GB2312" w:hint="eastAsia"/>
              </w:rPr>
              <w:t>人，持有执法证人员</w:t>
            </w:r>
            <w:r>
              <w:rPr>
                <w:rStyle w:val="font71"/>
                <w:rFonts w:ascii="楷体_GB2312" w:hint="eastAsia"/>
              </w:rPr>
              <w:t>5</w:t>
            </w:r>
            <w:r>
              <w:rPr>
                <w:rStyle w:val="font71"/>
                <w:rFonts w:ascii="楷体_GB2312" w:hint="eastAsia"/>
              </w:rPr>
              <w:t>人，草场管护员</w:t>
            </w:r>
            <w:r>
              <w:rPr>
                <w:rStyle w:val="font71"/>
                <w:rFonts w:ascii="楷体_GB2312" w:hint="eastAsia"/>
              </w:rPr>
              <w:t>7</w:t>
            </w:r>
            <w:r>
              <w:rPr>
                <w:rStyle w:val="font71"/>
                <w:rFonts w:ascii="楷体_GB2312" w:hint="eastAsia"/>
              </w:rPr>
              <w:t>名，履行乌日根塔拉镇人民政府法定行政执法职责和承担辖区内旗林草局、农牧科技局、自然资源局、住建局、卫健委五个行业部门的委托行政执法工作，负责做好本辖区内有关行政执法以及日常监督管理工作。认真落实学习制度，有计划、分阶段组织执法人员学习《行政处罚法》、《行政复议法》、《中华人民共和国草原法》等行政执法方面的法律法规和政策规定的同时，参加旗司法局执法培训</w:t>
            </w:r>
            <w:r>
              <w:rPr>
                <w:rStyle w:val="font71"/>
                <w:rFonts w:ascii="楷体_GB2312" w:hint="eastAsia"/>
              </w:rPr>
              <w:t>5</w:t>
            </w:r>
            <w:r>
              <w:rPr>
                <w:rStyle w:val="font71"/>
                <w:rFonts w:ascii="楷体_GB2312" w:hint="eastAsia"/>
              </w:rPr>
              <w:t>次，切实</w:t>
            </w:r>
            <w:r>
              <w:rPr>
                <w:rStyle w:val="font71"/>
                <w:rFonts w:ascii="楷体_GB2312" w:hint="eastAsia"/>
              </w:rPr>
              <w:t>提高了执法人员对落实行政执法责任制的认识，进一步增强了依法行政的</w:t>
            </w:r>
            <w:r>
              <w:rPr>
                <w:rStyle w:val="font71"/>
                <w:rFonts w:ascii="楷体_GB2312" w:hint="eastAsia"/>
              </w:rPr>
              <w:lastRenderedPageBreak/>
              <w:t>自觉性。</w:t>
            </w:r>
            <w:r>
              <w:rPr>
                <w:rStyle w:val="font71"/>
                <w:rFonts w:ascii="楷体_GB2312" w:hint="eastAsia"/>
              </w:rPr>
              <w:t xml:space="preserve"> </w:t>
            </w:r>
            <w:r>
              <w:rPr>
                <w:rStyle w:val="font71"/>
                <w:rFonts w:ascii="楷体_GB2312" w:hint="eastAsia"/>
              </w:rPr>
              <w:t>抓实基础工作，严格执法能力不断提高。一是严格落实禁牧休牧工作。制定《乌日根塔拉镇</w:t>
            </w:r>
            <w:r>
              <w:rPr>
                <w:rStyle w:val="font71"/>
                <w:rFonts w:ascii="楷体_GB2312" w:hint="eastAsia"/>
              </w:rPr>
              <w:t>2023</w:t>
            </w:r>
            <w:r>
              <w:rPr>
                <w:rStyle w:val="font71"/>
                <w:rFonts w:ascii="楷体_GB2312" w:hint="eastAsia"/>
              </w:rPr>
              <w:t>年春季牧草返青期休牧实施方案》，成立了镇政府主要领导任组长，分管领导任副组长，镇综合行政执法局和嘎查主要负责人为成员的休牧工作领导小组。积极开展监管执法工作，休牧期间，强化巡查，依法对违法现象进行警告处理。同时加大对禁牧区的巡查管护力度，在禁牧区设立标识牌</w:t>
            </w:r>
            <w:r>
              <w:rPr>
                <w:rStyle w:val="font71"/>
                <w:rFonts w:ascii="楷体_GB2312" w:hint="eastAsia"/>
              </w:rPr>
              <w:t>15</w:t>
            </w:r>
            <w:r>
              <w:rPr>
                <w:rStyle w:val="font71"/>
                <w:rFonts w:ascii="楷体_GB2312" w:hint="eastAsia"/>
              </w:rPr>
              <w:t>处，对禁牧不定期采取巡回检查。二是开展高产饲料基地摸底巡查工作。根据相关工作要求，对全镇的</w:t>
            </w:r>
            <w:r>
              <w:rPr>
                <w:rStyle w:val="font71"/>
                <w:rFonts w:ascii="楷体_GB2312" w:hint="eastAsia"/>
              </w:rPr>
              <w:t>高产饲料基地种植的品种及面积进行巡查。经摸排，全镇高产饲料基地主要农作物为全株玉米和青储，总种植面积为</w:t>
            </w:r>
            <w:r>
              <w:rPr>
                <w:rStyle w:val="font71"/>
                <w:rFonts w:ascii="楷体_GB2312" w:hint="eastAsia"/>
              </w:rPr>
              <w:t>3509</w:t>
            </w:r>
            <w:r>
              <w:rPr>
                <w:rStyle w:val="font71"/>
                <w:rFonts w:ascii="楷体_GB2312" w:hint="eastAsia"/>
              </w:rPr>
              <w:t>亩，未发现违规种植现象。同时，积极配合林草部门的工作人员，对我镇高产饲料基地产量进行了深入调研。</w:t>
            </w:r>
            <w:r>
              <w:rPr>
                <w:rStyle w:val="font71"/>
                <w:rFonts w:ascii="楷体_GB2312" w:hint="eastAsia"/>
              </w:rPr>
              <w:t xml:space="preserve"> </w:t>
            </w:r>
            <w:r>
              <w:rPr>
                <w:rStyle w:val="font71"/>
                <w:rFonts w:ascii="楷体_GB2312" w:hint="eastAsia"/>
              </w:rPr>
              <w:t>攻坚重点工作，行政执行力度不断增强。一是持续推进草场确权工作，扎实做好矛盾纠纷化解工作。以服务人民为宗旨，严格落实镇党委、政府的安排部署，以那仁宝拉格嘎查草场确权工作典型经验为依托，我镇综合行政执法局、综合保障和技术推广中心、嘎查“两委”、嘎查监督委员会成员、测量技术人员组成工作专项组，对我镇其他嘎查循</w:t>
            </w:r>
            <w:r>
              <w:rPr>
                <w:rStyle w:val="font71"/>
                <w:rFonts w:ascii="楷体_GB2312" w:hint="eastAsia"/>
              </w:rPr>
              <w:t>序推进草场确权及实地落实工作。综合行政执法局组织专业技术人员积极配合专项组工作，推动草场矛盾纠纷化解工作。截至目前，全镇</w:t>
            </w:r>
            <w:r>
              <w:rPr>
                <w:rStyle w:val="font71"/>
                <w:rFonts w:ascii="楷体_GB2312" w:hint="eastAsia"/>
              </w:rPr>
              <w:t>9</w:t>
            </w:r>
            <w:r>
              <w:rPr>
                <w:rStyle w:val="font71"/>
                <w:rFonts w:ascii="楷体_GB2312" w:hint="eastAsia"/>
              </w:rPr>
              <w:t>个嘎查中已有</w:t>
            </w:r>
            <w:r>
              <w:rPr>
                <w:rStyle w:val="font71"/>
                <w:rFonts w:ascii="楷体_GB2312" w:hint="eastAsia"/>
              </w:rPr>
              <w:t>5</w:t>
            </w:r>
            <w:r>
              <w:rPr>
                <w:rStyle w:val="font71"/>
                <w:rFonts w:ascii="楷体_GB2312" w:hint="eastAsia"/>
              </w:rPr>
              <w:t>个嘎查完成全部工作，目前额尔敦都呼木嘎查、贡宝拉格嘎查</w:t>
            </w:r>
            <w:r>
              <w:rPr>
                <w:rStyle w:val="font71"/>
                <w:rFonts w:ascii="楷体_GB2312" w:hint="eastAsia"/>
              </w:rPr>
              <w:t>2</w:t>
            </w:r>
            <w:r>
              <w:rPr>
                <w:rStyle w:val="font71"/>
                <w:rFonts w:ascii="楷体_GB2312" w:hint="eastAsia"/>
              </w:rPr>
              <w:t>个嘎查草场实地落实工作正在开展中，已完成首轮外围测量工作，待下一步进行具体实地放线。同时，围绕“平安乌镇”建设，配合我镇司法所、派出所有效推动“三所联动机制”，积极化解矛盾纠纷，有效维护了牧民权益和基层稳定。二是严格落实草畜平衡政策。组织执法工作人员深入学习《内蒙</w:t>
            </w:r>
            <w:r>
              <w:rPr>
                <w:rStyle w:val="font71"/>
                <w:rFonts w:ascii="楷体_GB2312" w:hint="eastAsia"/>
              </w:rPr>
              <w:lastRenderedPageBreak/>
              <w:t>古自治区草畜平衡和禁牧休牧条例》，自发印制草畜平衡宣传册</w:t>
            </w:r>
            <w:r>
              <w:rPr>
                <w:rStyle w:val="font71"/>
                <w:rFonts w:ascii="楷体_GB2312" w:hint="eastAsia"/>
              </w:rPr>
              <w:t>，发放宣传材料</w:t>
            </w:r>
            <w:r>
              <w:rPr>
                <w:rStyle w:val="font71"/>
                <w:rFonts w:ascii="楷体_GB2312" w:hint="eastAsia"/>
              </w:rPr>
              <w:t>660</w:t>
            </w:r>
            <w:r>
              <w:rPr>
                <w:rStyle w:val="font71"/>
                <w:rFonts w:ascii="楷体_GB2312" w:hint="eastAsia"/>
              </w:rPr>
              <w:t>余份，督促各嘎查悬挂草畜平衡挂图，进一步深化宣传草蓄平衡的重要意义。安排管护员逐户调查落实实际牲畜数量，对超载牧户加大出栏力度，严格落实草畜平衡政策。强化执法队伍管理，出台草原管护员的考核制度，督促管护员做好日常巡查工作。并与各嘎查签订了《草蓄平衡和禁牧休牧工作责任状》，进一步落实草畜平衡相关责任。</w:t>
            </w:r>
            <w:r>
              <w:rPr>
                <w:rStyle w:val="font71"/>
                <w:rFonts w:ascii="楷体_GB2312" w:hint="eastAsia"/>
              </w:rPr>
              <w:t xml:space="preserve"> </w:t>
            </w:r>
          </w:p>
          <w:p w:rsidR="00000000" w:rsidRDefault="00BD2371">
            <w:pPr>
              <w:autoSpaceDE w:val="0"/>
              <w:autoSpaceDN w:val="0"/>
              <w:adjustRightInd w:val="0"/>
              <w:snapToGrid w:val="0"/>
              <w:spacing w:line="360" w:lineRule="auto"/>
              <w:rPr>
                <w:rStyle w:val="font71"/>
                <w:rFonts w:ascii="楷体_GB2312"/>
              </w:rPr>
            </w:pPr>
          </w:p>
        </w:tc>
      </w:tr>
      <w:tr w:rsidR="00000000">
        <w:trPr>
          <w:cantSplit/>
          <w:trHeight w:val="821"/>
        </w:trPr>
        <w:tc>
          <w:tcPr>
            <w:tcW w:w="1560" w:type="dxa"/>
            <w:tcBorders>
              <w:top w:val="single" w:sz="12" w:space="0" w:color="auto"/>
              <w:left w:val="single" w:sz="12" w:space="0" w:color="auto"/>
              <w:bottom w:val="single" w:sz="4" w:space="0" w:color="auto"/>
              <w:right w:val="single" w:sz="4" w:space="0" w:color="auto"/>
            </w:tcBorders>
            <w:vAlign w:val="center"/>
            <w:hideMark/>
          </w:tcPr>
          <w:p w:rsidR="00000000" w:rsidRDefault="00BD2371">
            <w:pPr>
              <w:rPr>
                <w:rFonts w:eastAsia="楷体_GB2312"/>
                <w:b/>
                <w:bCs/>
                <w:sz w:val="32"/>
              </w:rPr>
            </w:pPr>
            <w:r>
              <w:rPr>
                <w:rFonts w:eastAsia="楷体_GB2312" w:hint="eastAsia"/>
                <w:b/>
                <w:bCs/>
                <w:sz w:val="32"/>
              </w:rPr>
              <w:lastRenderedPageBreak/>
              <w:t>相关资质认可或执业许可证明文件及有效期</w:t>
            </w:r>
          </w:p>
        </w:tc>
        <w:tc>
          <w:tcPr>
            <w:tcW w:w="7980" w:type="dxa"/>
            <w:gridSpan w:val="4"/>
            <w:tcBorders>
              <w:top w:val="single" w:sz="12" w:space="0" w:color="auto"/>
              <w:left w:val="single" w:sz="4" w:space="0" w:color="auto"/>
              <w:bottom w:val="single" w:sz="4" w:space="0" w:color="auto"/>
              <w:right w:val="single" w:sz="12" w:space="0" w:color="auto"/>
            </w:tcBorders>
            <w:hideMark/>
          </w:tcPr>
          <w:p w:rsidR="00000000" w:rsidRDefault="00BD2371">
            <w:pPr>
              <w:spacing w:line="320" w:lineRule="exact"/>
              <w:rPr>
                <w:rStyle w:val="font71"/>
                <w:rFonts w:ascii="楷体_GB2312"/>
                <w:szCs w:val="28"/>
              </w:rPr>
            </w:pPr>
            <w:r>
              <w:rPr>
                <w:rStyle w:val="font71"/>
                <w:rFonts w:ascii="楷体_GB2312" w:hint="eastAsia"/>
              </w:rPr>
              <w:t>无</w:t>
            </w:r>
          </w:p>
        </w:tc>
      </w:tr>
      <w:tr w:rsidR="00000000">
        <w:trPr>
          <w:trHeight w:val="2374"/>
        </w:trPr>
        <w:tc>
          <w:tcPr>
            <w:tcW w:w="1560" w:type="dxa"/>
            <w:tcBorders>
              <w:top w:val="single" w:sz="4" w:space="0" w:color="auto"/>
              <w:left w:val="single" w:sz="12" w:space="0" w:color="auto"/>
              <w:bottom w:val="single" w:sz="4" w:space="0" w:color="auto"/>
              <w:right w:val="single" w:sz="4" w:space="0" w:color="auto"/>
            </w:tcBorders>
            <w:vAlign w:val="center"/>
            <w:hideMark/>
          </w:tcPr>
          <w:p w:rsidR="00000000" w:rsidRDefault="00BD2371">
            <w:pPr>
              <w:spacing w:line="0" w:lineRule="atLeast"/>
            </w:pPr>
            <w:r>
              <w:rPr>
                <w:rFonts w:eastAsia="楷体_GB2312" w:hint="eastAsia"/>
                <w:b/>
                <w:bCs/>
                <w:sz w:val="32"/>
              </w:rPr>
              <w:t>绩</w:t>
            </w:r>
            <w:r>
              <w:rPr>
                <w:rFonts w:eastAsia="楷体_GB2312"/>
                <w:b/>
                <w:bCs/>
                <w:sz w:val="32"/>
              </w:rPr>
              <w:t xml:space="preserve"> </w:t>
            </w:r>
            <w:r>
              <w:rPr>
                <w:rFonts w:eastAsia="楷体_GB2312" w:hint="eastAsia"/>
                <w:b/>
                <w:bCs/>
                <w:sz w:val="32"/>
              </w:rPr>
              <w:t>效</w:t>
            </w:r>
            <w:r>
              <w:rPr>
                <w:rFonts w:eastAsia="楷体_GB2312"/>
                <w:b/>
                <w:bCs/>
                <w:sz w:val="32"/>
              </w:rPr>
              <w:t xml:space="preserve"> </w:t>
            </w:r>
            <w:r>
              <w:rPr>
                <w:rFonts w:eastAsia="楷体_GB2312" w:hint="eastAsia"/>
                <w:b/>
                <w:bCs/>
                <w:sz w:val="32"/>
              </w:rPr>
              <w:t>和受奖惩及诉讼投诉情</w:t>
            </w:r>
            <w:r>
              <w:rPr>
                <w:rFonts w:eastAsia="楷体_GB2312"/>
                <w:b/>
                <w:bCs/>
                <w:sz w:val="32"/>
              </w:rPr>
              <w:t xml:space="preserve">    </w:t>
            </w:r>
            <w:r>
              <w:rPr>
                <w:rFonts w:eastAsia="楷体_GB2312" w:hint="eastAsia"/>
                <w:b/>
                <w:bCs/>
                <w:sz w:val="32"/>
              </w:rPr>
              <w:t>况</w:t>
            </w:r>
          </w:p>
        </w:tc>
        <w:tc>
          <w:tcPr>
            <w:tcW w:w="7980" w:type="dxa"/>
            <w:gridSpan w:val="4"/>
            <w:tcBorders>
              <w:top w:val="single" w:sz="4" w:space="0" w:color="auto"/>
              <w:left w:val="single" w:sz="4" w:space="0" w:color="auto"/>
              <w:bottom w:val="single" w:sz="4" w:space="0" w:color="auto"/>
              <w:right w:val="single" w:sz="12" w:space="0" w:color="auto"/>
            </w:tcBorders>
            <w:hideMark/>
          </w:tcPr>
          <w:p w:rsidR="00000000" w:rsidRDefault="00BD2371">
            <w:pPr>
              <w:jc w:val="left"/>
            </w:pPr>
            <w:r>
              <w:rPr>
                <w:rStyle w:val="font71"/>
                <w:rFonts w:ascii="楷体_GB2312" w:hint="eastAsia"/>
                <w:szCs w:val="28"/>
              </w:rPr>
              <w:t>无</w:t>
            </w:r>
          </w:p>
        </w:tc>
      </w:tr>
      <w:tr w:rsidR="00000000">
        <w:trPr>
          <w:trHeight w:val="2645"/>
        </w:trPr>
        <w:tc>
          <w:tcPr>
            <w:tcW w:w="1560" w:type="dxa"/>
            <w:tcBorders>
              <w:top w:val="single" w:sz="4" w:space="0" w:color="auto"/>
              <w:left w:val="single" w:sz="12" w:space="0" w:color="auto"/>
              <w:bottom w:val="single" w:sz="12" w:space="0" w:color="auto"/>
              <w:right w:val="single" w:sz="4" w:space="0" w:color="auto"/>
            </w:tcBorders>
            <w:vAlign w:val="center"/>
            <w:hideMark/>
          </w:tcPr>
          <w:p w:rsidR="00000000" w:rsidRDefault="00BD2371">
            <w:pPr>
              <w:spacing w:line="0" w:lineRule="atLeast"/>
              <w:rPr>
                <w:rFonts w:eastAsia="楷体_GB2312"/>
                <w:b/>
                <w:bCs/>
                <w:sz w:val="32"/>
              </w:rPr>
            </w:pPr>
            <w:r>
              <w:rPr>
                <w:rFonts w:eastAsia="楷体_GB2312" w:hint="eastAsia"/>
                <w:b/>
                <w:bCs/>
                <w:sz w:val="32"/>
              </w:rPr>
              <w:lastRenderedPageBreak/>
              <w:t>接受捐赠</w:t>
            </w:r>
          </w:p>
          <w:p w:rsidR="00000000" w:rsidRDefault="00BD2371">
            <w:pPr>
              <w:spacing w:line="0" w:lineRule="atLeast"/>
            </w:pPr>
            <w:r>
              <w:rPr>
                <w:rFonts w:eastAsia="楷体_GB2312" w:hint="eastAsia"/>
                <w:b/>
                <w:bCs/>
                <w:sz w:val="32"/>
              </w:rPr>
              <w:t>资助及使用</w:t>
            </w:r>
            <w:r>
              <w:rPr>
                <w:rFonts w:eastAsia="楷体_GB2312"/>
                <w:b/>
                <w:bCs/>
                <w:sz w:val="32"/>
              </w:rPr>
              <w:t xml:space="preserve"> </w:t>
            </w:r>
            <w:r>
              <w:rPr>
                <w:rFonts w:eastAsia="楷体_GB2312" w:hint="eastAsia"/>
                <w:b/>
                <w:bCs/>
                <w:sz w:val="32"/>
              </w:rPr>
              <w:t>情</w:t>
            </w:r>
            <w:r>
              <w:rPr>
                <w:rFonts w:eastAsia="楷体_GB2312"/>
                <w:b/>
                <w:bCs/>
                <w:sz w:val="32"/>
              </w:rPr>
              <w:t xml:space="preserve"> </w:t>
            </w:r>
            <w:r>
              <w:rPr>
                <w:rFonts w:eastAsia="楷体_GB2312" w:hint="eastAsia"/>
                <w:b/>
                <w:bCs/>
                <w:sz w:val="32"/>
              </w:rPr>
              <w:t>况</w:t>
            </w:r>
          </w:p>
        </w:tc>
        <w:tc>
          <w:tcPr>
            <w:tcW w:w="7980" w:type="dxa"/>
            <w:gridSpan w:val="4"/>
            <w:tcBorders>
              <w:top w:val="single" w:sz="4" w:space="0" w:color="auto"/>
              <w:left w:val="single" w:sz="4" w:space="0" w:color="auto"/>
              <w:bottom w:val="single" w:sz="12" w:space="0" w:color="auto"/>
              <w:right w:val="single" w:sz="12" w:space="0" w:color="auto"/>
            </w:tcBorders>
            <w:hideMark/>
          </w:tcPr>
          <w:p w:rsidR="00000000" w:rsidRDefault="00BD2371">
            <w:pPr>
              <w:jc w:val="left"/>
            </w:pPr>
            <w:r>
              <w:rPr>
                <w:rStyle w:val="font71"/>
                <w:rFonts w:ascii="楷体_GB2312" w:hint="eastAsia"/>
                <w:szCs w:val="28"/>
              </w:rPr>
              <w:t>无</w:t>
            </w:r>
          </w:p>
        </w:tc>
      </w:tr>
    </w:tbl>
    <w:p w:rsidR="00BD2371" w:rsidRDefault="00BD2371">
      <w:pPr>
        <w:jc w:val="left"/>
        <w:rPr>
          <w:rFonts w:ascii="楷体_GB2312" w:eastAsia="楷体_GB2312"/>
          <w:b/>
          <w:bCs/>
          <w:sz w:val="28"/>
          <w:szCs w:val="28"/>
        </w:rPr>
      </w:pPr>
      <w:r>
        <w:rPr>
          <w:rFonts w:ascii="楷体_GB2312" w:eastAsia="楷体_GB2312" w:hint="eastAsia"/>
          <w:b/>
          <w:bCs/>
          <w:sz w:val="28"/>
          <w:szCs w:val="28"/>
        </w:rPr>
        <w:t>填表人：</w:t>
      </w:r>
      <w:r>
        <w:rPr>
          <w:rFonts w:ascii="楷体_GB2312" w:eastAsia="楷体_GB2312" w:hint="eastAsia"/>
          <w:b/>
          <w:bCs/>
          <w:sz w:val="28"/>
          <w:szCs w:val="28"/>
        </w:rPr>
        <w:t xml:space="preserve"> </w:t>
      </w:r>
      <w:r>
        <w:rPr>
          <w:rStyle w:val="font61"/>
          <w:rFonts w:ascii="楷体_GB2312" w:hint="eastAsia"/>
          <w:sz w:val="28"/>
          <w:szCs w:val="28"/>
        </w:rPr>
        <w:t>阿拉坦图娅</w:t>
      </w:r>
      <w:r>
        <w:rPr>
          <w:rFonts w:ascii="楷体_GB2312" w:eastAsia="楷体_GB2312" w:hint="eastAsia"/>
          <w:b/>
          <w:bCs/>
          <w:sz w:val="28"/>
          <w:szCs w:val="28"/>
        </w:rPr>
        <w:t xml:space="preserve">  </w:t>
      </w:r>
      <w:r>
        <w:rPr>
          <w:rFonts w:ascii="楷体_GB2312" w:eastAsia="楷体_GB2312" w:hint="eastAsia"/>
          <w:b/>
          <w:bCs/>
          <w:sz w:val="28"/>
          <w:szCs w:val="28"/>
        </w:rPr>
        <w:t>联系电话：</w:t>
      </w:r>
      <w:r>
        <w:rPr>
          <w:rStyle w:val="font61"/>
          <w:rFonts w:ascii="楷体_GB2312" w:hint="eastAsia"/>
          <w:sz w:val="28"/>
          <w:szCs w:val="28"/>
        </w:rPr>
        <w:t xml:space="preserve">15047903313  </w:t>
      </w:r>
      <w:r>
        <w:rPr>
          <w:rFonts w:ascii="楷体_GB2312" w:eastAsia="楷体_GB2312" w:hint="eastAsia"/>
          <w:b/>
          <w:bCs/>
          <w:sz w:val="28"/>
          <w:szCs w:val="28"/>
        </w:rPr>
        <w:t>报送日期：</w:t>
      </w:r>
      <w:r>
        <w:rPr>
          <w:rStyle w:val="font61"/>
          <w:rFonts w:ascii="楷体_GB2312" w:hint="eastAsia"/>
          <w:b/>
          <w:bCs/>
          <w:sz w:val="28"/>
          <w:szCs w:val="28"/>
        </w:rPr>
        <w:t>2024</w:t>
      </w:r>
      <w:r>
        <w:rPr>
          <w:rStyle w:val="font61"/>
          <w:rFonts w:ascii="楷体_GB2312" w:hint="eastAsia"/>
          <w:b/>
          <w:bCs/>
          <w:sz w:val="28"/>
          <w:szCs w:val="28"/>
        </w:rPr>
        <w:t>年</w:t>
      </w:r>
      <w:r>
        <w:rPr>
          <w:rStyle w:val="font61"/>
          <w:rFonts w:ascii="楷体_GB2312" w:hint="eastAsia"/>
          <w:b/>
          <w:bCs/>
          <w:sz w:val="28"/>
          <w:szCs w:val="28"/>
        </w:rPr>
        <w:t>03</w:t>
      </w:r>
      <w:r>
        <w:rPr>
          <w:rStyle w:val="font61"/>
          <w:rFonts w:ascii="楷体_GB2312" w:hint="eastAsia"/>
          <w:b/>
          <w:bCs/>
          <w:sz w:val="28"/>
          <w:szCs w:val="28"/>
        </w:rPr>
        <w:t>月</w:t>
      </w:r>
      <w:r>
        <w:rPr>
          <w:rStyle w:val="font61"/>
          <w:rFonts w:ascii="楷体_GB2312" w:hint="eastAsia"/>
          <w:b/>
          <w:bCs/>
          <w:sz w:val="28"/>
          <w:szCs w:val="28"/>
        </w:rPr>
        <w:t>26</w:t>
      </w:r>
      <w:r>
        <w:rPr>
          <w:rStyle w:val="font61"/>
          <w:rFonts w:ascii="楷体_GB2312" w:hint="eastAsia"/>
          <w:b/>
          <w:bCs/>
          <w:sz w:val="28"/>
          <w:szCs w:val="28"/>
        </w:rPr>
        <w:t>日</w:t>
      </w:r>
    </w:p>
    <w:sectPr w:rsidR="00BD2371">
      <w:pgSz w:w="11906" w:h="16838"/>
      <w:pgMar w:top="1440" w:right="1134" w:bottom="1440"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altName w:val="Mangal"/>
    <w:panose1 w:val="02040503050406030204"/>
    <w:charset w:val="00"/>
    <w:family w:val="roman"/>
    <w:notTrueType/>
    <w:pitch w:val="default"/>
    <w:sig w:usb0="00000000" w:usb1="00000000" w:usb2="00000000" w:usb3="00000000" w:csb0="00000000" w:csb1="00000000"/>
  </w:font>
  <w:font w:name="Calibri">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D3291"/>
    <w:rsid w:val="003D3291"/>
    <w:rsid w:val="00BD23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Pr>
      <w:rFonts w:ascii="Times New Roman" w:eastAsia="宋体" w:hAnsi="Times New Roman" w:cs="Times New Roman" w:hint="default"/>
      <w:sz w:val="18"/>
      <w:szCs w:val="18"/>
    </w:rPr>
  </w:style>
  <w:style w:type="paragraph" w:styleId="a4">
    <w:name w:val="footer"/>
    <w:basedOn w:val="a"/>
    <w:link w:val="Char0"/>
    <w:uiPriority w:val="99"/>
    <w:semiHidden/>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Pr>
      <w:rFonts w:ascii="Times New Roman" w:eastAsia="宋体" w:hAnsi="Times New Roman" w:cs="Times New Roman" w:hint="default"/>
      <w:sz w:val="18"/>
      <w:szCs w:val="18"/>
    </w:rPr>
  </w:style>
  <w:style w:type="character" w:customStyle="1" w:styleId="font21">
    <w:name w:val="font21"/>
    <w:basedOn w:val="a0"/>
    <w:rPr>
      <w:rFonts w:ascii="Times New Roman" w:eastAsia="楷体_GB2312" w:hAnsi="Times New Roman" w:cs="Times New Roman" w:hint="default"/>
      <w:sz w:val="30"/>
      <w:szCs w:val="24"/>
    </w:rPr>
  </w:style>
  <w:style w:type="character" w:customStyle="1" w:styleId="font51">
    <w:name w:val="font51"/>
    <w:basedOn w:val="a0"/>
    <w:rPr>
      <w:rFonts w:ascii="黑体" w:eastAsia="黑体" w:hAnsi="黑体" w:hint="eastAsia"/>
      <w:sz w:val="36"/>
      <w:szCs w:val="24"/>
    </w:rPr>
  </w:style>
  <w:style w:type="character" w:customStyle="1" w:styleId="font61">
    <w:name w:val="font61"/>
    <w:basedOn w:val="a0"/>
    <w:rPr>
      <w:rFonts w:ascii="Times New Roman" w:eastAsia="楷体_GB2312" w:hAnsi="Times New Roman" w:cs="Times New Roman" w:hint="default"/>
      <w:sz w:val="32"/>
      <w:szCs w:val="24"/>
    </w:rPr>
  </w:style>
  <w:style w:type="character" w:customStyle="1" w:styleId="font71">
    <w:name w:val="font71"/>
    <w:basedOn w:val="a0"/>
    <w:rPr>
      <w:rFonts w:ascii="Times New Roman" w:eastAsia="楷体_GB2312" w:hAnsi="Times New Roman" w:cs="Times New Roman" w:hint="default"/>
      <w:sz w:val="28"/>
      <w:szCs w:val="24"/>
    </w:rPr>
  </w:style>
  <w:style w:type="character" w:customStyle="1" w:styleId="hps">
    <w:name w:val="hps"/>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285</Words>
  <Characters>1627</Characters>
  <Application>Microsoft Office Word</Application>
  <DocSecurity>0</DocSecurity>
  <Lines>13</Lines>
  <Paragraphs>3</Paragraphs>
  <ScaleCrop>false</ScaleCrop>
  <Company>WwW.YlmF.CoM</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john</cp:lastModifiedBy>
  <cp:revision>2</cp:revision>
  <dcterms:created xsi:type="dcterms:W3CDTF">2024-03-26T07:12:00Z</dcterms:created>
  <dcterms:modified xsi:type="dcterms:W3CDTF">2024-03-26T07:12:00Z</dcterms:modified>
</cp:coreProperties>
</file>