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3070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C23070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12152524MB1J60512B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C23070">
      <w:pPr>
        <w:jc w:val="right"/>
      </w:pPr>
    </w:p>
    <w:p w:rsidR="00000000" w:rsidRDefault="00C23070">
      <w:pPr>
        <w:jc w:val="right"/>
      </w:pPr>
    </w:p>
    <w:p w:rsidR="00000000" w:rsidRDefault="00C23070">
      <w:pPr>
        <w:jc w:val="right"/>
      </w:pPr>
    </w:p>
    <w:p w:rsidR="00000000" w:rsidRDefault="00C23070">
      <w:pPr>
        <w:jc w:val="right"/>
      </w:pPr>
    </w:p>
    <w:p w:rsidR="00000000" w:rsidRDefault="00C23070">
      <w:pPr>
        <w:jc w:val="right"/>
      </w:pPr>
    </w:p>
    <w:p w:rsidR="00000000" w:rsidRDefault="00C23070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C23070">
      <w:pPr>
        <w:jc w:val="center"/>
        <w:rPr>
          <w:rFonts w:eastAsia="黑体"/>
          <w:b/>
          <w:bCs/>
          <w:spacing w:val="30"/>
        </w:rPr>
      </w:pPr>
    </w:p>
    <w:p w:rsidR="00000000" w:rsidRDefault="00C23070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C23070">
      <w:pPr>
        <w:jc w:val="center"/>
        <w:rPr>
          <w:sz w:val="36"/>
        </w:rPr>
      </w:pPr>
    </w:p>
    <w:p w:rsidR="00000000" w:rsidRDefault="00C23070">
      <w:pPr>
        <w:jc w:val="center"/>
        <w:rPr>
          <w:sz w:val="36"/>
        </w:rPr>
      </w:pPr>
    </w:p>
    <w:p w:rsidR="00000000" w:rsidRDefault="00C23070">
      <w:pPr>
        <w:jc w:val="center"/>
        <w:rPr>
          <w:sz w:val="36"/>
        </w:rPr>
      </w:pPr>
    </w:p>
    <w:p w:rsidR="00000000" w:rsidRDefault="00C23070">
      <w:pPr>
        <w:jc w:val="center"/>
        <w:rPr>
          <w:sz w:val="36"/>
        </w:rPr>
      </w:pPr>
    </w:p>
    <w:p w:rsidR="00000000" w:rsidRDefault="00C23070">
      <w:pPr>
        <w:jc w:val="center"/>
        <w:rPr>
          <w:sz w:val="36"/>
        </w:rPr>
      </w:pPr>
    </w:p>
    <w:p w:rsidR="00000000" w:rsidRDefault="00C23070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C23070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C23070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苏尼特右旗人力资源服务中心</w:t>
            </w:r>
          </w:p>
        </w:tc>
      </w:tr>
    </w:tbl>
    <w:p w:rsidR="00000000" w:rsidRDefault="00C23070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C23070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C2307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C23070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C23070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C23070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C23070">
      <w:pPr>
        <w:jc w:val="center"/>
        <w:rPr>
          <w:rFonts w:hint="eastAsia"/>
          <w:u w:val="single"/>
        </w:rPr>
      </w:pPr>
    </w:p>
    <w:p w:rsidR="00000000" w:rsidRDefault="00C23070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C23070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C23070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C23070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苏尼特右旗人力资源服务中心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23070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为全旗经济社会发展提供人力资源服务。人才队伍建设服务；流动人员的人事人才公共服务；局机关信访、劳动人事争议调解仲裁、劳动监察投诉案件协调处置的相关辅助性工作。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2307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苏尼特右旗赛汉塔拉镇新区劳动保障大楼一楼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2307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马斌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23070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18.67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C23070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C2307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苏尼特右旗人力资源和社会保障局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C23070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C23070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C23070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C23070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2.39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23070">
            <w:pPr>
              <w:jc w:val="center"/>
            </w:pPr>
            <w:r>
              <w:rPr>
                <w:rStyle w:val="font71"/>
                <w:sz w:val="32"/>
                <w:szCs w:val="32"/>
              </w:rPr>
              <w:t>.46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苏尼特右旗人力资源服务中心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C23070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9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C23070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23070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本年度登记事项无变更情况。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C23070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C23070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307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年度，我单位在旗人力资源和社会保障局的领导下，认真贯彻《事业单位登记管理暂行条例》及其实施细则，按照核准登记的业务范围开展活动，主要做了以下几个方面的工作：我中心劳动仲裁案件</w:t>
            </w:r>
            <w:r>
              <w:rPr>
                <w:rStyle w:val="font71"/>
                <w:rFonts w:ascii="楷体_GB2312" w:hint="eastAsia"/>
              </w:rPr>
              <w:t>463</w:t>
            </w:r>
            <w:r>
              <w:rPr>
                <w:rStyle w:val="font71"/>
                <w:rFonts w:ascii="楷体_GB2312" w:hint="eastAsia"/>
              </w:rPr>
              <w:t>起，涉及金额</w:t>
            </w:r>
            <w:r>
              <w:rPr>
                <w:rStyle w:val="font71"/>
                <w:rFonts w:ascii="楷体_GB2312" w:hint="eastAsia"/>
              </w:rPr>
              <w:t>569</w:t>
            </w:r>
            <w:r>
              <w:rPr>
                <w:rStyle w:val="font71"/>
                <w:rFonts w:ascii="楷体_GB2312" w:hint="eastAsia"/>
              </w:rPr>
              <w:t>万余元，结案率</w:t>
            </w:r>
            <w:r>
              <w:rPr>
                <w:rStyle w:val="font71"/>
                <w:rFonts w:ascii="楷体_GB2312" w:hint="eastAsia"/>
              </w:rPr>
              <w:t>100</w:t>
            </w:r>
            <w:r>
              <w:rPr>
                <w:rStyle w:val="font71"/>
                <w:rFonts w:ascii="楷体_GB2312" w:hint="eastAsia"/>
              </w:rPr>
              <w:t>%</w:t>
            </w:r>
            <w:r>
              <w:rPr>
                <w:rStyle w:val="font71"/>
                <w:rFonts w:ascii="楷体_GB2312" w:hint="eastAsia"/>
              </w:rPr>
              <w:t>，调解成功</w:t>
            </w:r>
            <w:r>
              <w:rPr>
                <w:rStyle w:val="font71"/>
                <w:rFonts w:ascii="楷体_GB2312" w:hint="eastAsia"/>
              </w:rPr>
              <w:t>89%</w:t>
            </w:r>
            <w:r>
              <w:rPr>
                <w:rStyle w:val="font71"/>
                <w:rFonts w:ascii="楷体_GB2312" w:hint="eastAsia"/>
              </w:rPr>
              <w:t>，。在案件处理过程中本着公开、公平、公正的原则，所有案件全部及时受理，按时结案，无一过期案件。劳动监察部门共计接到欠薪投诉举报</w:t>
            </w:r>
            <w:r>
              <w:rPr>
                <w:rStyle w:val="font71"/>
                <w:rFonts w:ascii="楷体_GB2312" w:hint="eastAsia"/>
              </w:rPr>
              <w:t>145</w:t>
            </w:r>
            <w:r>
              <w:rPr>
                <w:rStyle w:val="font71"/>
                <w:rFonts w:ascii="楷体_GB2312" w:hint="eastAsia"/>
              </w:rPr>
              <w:t>起，均已解决。其中：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①　全国国家欠薪线索平台共受理劳动者投诉欠薪案</w:t>
            </w:r>
            <w:r>
              <w:rPr>
                <w:rStyle w:val="font71"/>
                <w:rFonts w:ascii="楷体_GB2312" w:hint="eastAsia"/>
              </w:rPr>
              <w:t>29</w:t>
            </w:r>
            <w:r>
              <w:rPr>
                <w:rStyle w:val="font71"/>
                <w:rFonts w:ascii="楷体_GB2312" w:hint="eastAsia"/>
              </w:rPr>
              <w:t>起，涉及</w:t>
            </w:r>
            <w:r>
              <w:rPr>
                <w:rStyle w:val="font71"/>
                <w:rFonts w:ascii="楷体_GB2312" w:hint="eastAsia"/>
              </w:rPr>
              <w:t>116</w:t>
            </w:r>
            <w:r>
              <w:rPr>
                <w:rStyle w:val="font71"/>
                <w:rFonts w:ascii="楷体_GB2312" w:hint="eastAsia"/>
              </w:rPr>
              <w:t>人，涉及金额</w:t>
            </w:r>
            <w:r>
              <w:rPr>
                <w:rStyle w:val="font71"/>
                <w:rFonts w:ascii="楷体_GB2312" w:hint="eastAsia"/>
              </w:rPr>
              <w:t>184</w:t>
            </w:r>
            <w:r>
              <w:rPr>
                <w:rStyle w:val="font71"/>
                <w:rFonts w:ascii="楷体_GB2312" w:hint="eastAsia"/>
              </w:rPr>
              <w:t>万余元；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 xml:space="preserve">②　</w:t>
            </w:r>
            <w:r>
              <w:rPr>
                <w:rStyle w:val="font71"/>
                <w:rFonts w:ascii="楷体_GB2312" w:hint="eastAsia"/>
              </w:rPr>
              <w:t>12345</w:t>
            </w:r>
            <w:r>
              <w:rPr>
                <w:rStyle w:val="font71"/>
                <w:rFonts w:ascii="楷体_GB2312" w:hint="eastAsia"/>
              </w:rPr>
              <w:t>投诉平台共接到</w:t>
            </w:r>
            <w:r>
              <w:rPr>
                <w:rStyle w:val="font71"/>
                <w:rFonts w:ascii="楷体_GB2312" w:hint="eastAsia"/>
              </w:rPr>
              <w:t>73</w:t>
            </w:r>
            <w:r>
              <w:rPr>
                <w:rStyle w:val="font71"/>
                <w:rFonts w:ascii="楷体_GB2312" w:hint="eastAsia"/>
              </w:rPr>
              <w:t>起欠薪投诉舆情，涉及</w:t>
            </w:r>
            <w:r>
              <w:rPr>
                <w:rStyle w:val="font71"/>
                <w:rFonts w:ascii="楷体_GB2312" w:hint="eastAsia"/>
              </w:rPr>
              <w:t>120</w:t>
            </w:r>
            <w:r>
              <w:rPr>
                <w:rStyle w:val="font71"/>
                <w:rFonts w:ascii="楷体_GB2312" w:hint="eastAsia"/>
              </w:rPr>
              <w:t>人，涉及金额</w:t>
            </w:r>
            <w:r>
              <w:rPr>
                <w:rStyle w:val="font71"/>
                <w:rFonts w:ascii="楷体_GB2312" w:hint="eastAsia"/>
              </w:rPr>
              <w:t>268</w:t>
            </w:r>
            <w:r>
              <w:rPr>
                <w:rStyle w:val="font71"/>
                <w:rFonts w:ascii="楷体_GB2312" w:hint="eastAsia"/>
              </w:rPr>
              <w:t>万余元；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③　来到我中心劳动监察部门实地投诉举报</w:t>
            </w:r>
            <w:r>
              <w:rPr>
                <w:rStyle w:val="font71"/>
                <w:rFonts w:ascii="楷体_GB2312" w:hint="eastAsia"/>
              </w:rPr>
              <w:t>43</w:t>
            </w:r>
            <w:r>
              <w:rPr>
                <w:rStyle w:val="font71"/>
                <w:rFonts w:ascii="楷体_GB2312" w:hint="eastAsia"/>
              </w:rPr>
              <w:t>起，涉及</w:t>
            </w:r>
            <w:r>
              <w:rPr>
                <w:rStyle w:val="font71"/>
                <w:rFonts w:ascii="楷体_GB2312" w:hint="eastAsia"/>
              </w:rPr>
              <w:t>140</w:t>
            </w:r>
            <w:r>
              <w:rPr>
                <w:rStyle w:val="font71"/>
                <w:rFonts w:ascii="楷体_GB2312" w:hint="eastAsia"/>
              </w:rPr>
              <w:t>人，涉及金额</w:t>
            </w:r>
            <w:r>
              <w:rPr>
                <w:rStyle w:val="font71"/>
                <w:rFonts w:ascii="楷体_GB2312" w:hint="eastAsia"/>
              </w:rPr>
              <w:t>170</w:t>
            </w:r>
            <w:r>
              <w:rPr>
                <w:rStyle w:val="font71"/>
                <w:rFonts w:ascii="楷体_GB2312" w:hint="eastAsia"/>
              </w:rPr>
              <w:t>万余元。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劳动监察部门截至目前共开展检查</w:t>
            </w:r>
            <w:r>
              <w:rPr>
                <w:rStyle w:val="font71"/>
                <w:rFonts w:ascii="楷体_GB2312" w:hint="eastAsia"/>
              </w:rPr>
              <w:t>80</w:t>
            </w:r>
            <w:r>
              <w:rPr>
                <w:rStyle w:val="font71"/>
                <w:rFonts w:ascii="楷体_GB2312" w:hint="eastAsia"/>
              </w:rPr>
              <w:t>批次，检查相关企业</w:t>
            </w:r>
            <w:r>
              <w:rPr>
                <w:rStyle w:val="font71"/>
                <w:rFonts w:ascii="楷体_GB2312" w:hint="eastAsia"/>
              </w:rPr>
              <w:t>50</w:t>
            </w:r>
            <w:r>
              <w:rPr>
                <w:rStyle w:val="font71"/>
                <w:rFonts w:ascii="楷体_GB2312" w:hint="eastAsia"/>
              </w:rPr>
              <w:t>家，涉及人</w:t>
            </w:r>
            <w:r>
              <w:rPr>
                <w:rStyle w:val="font71"/>
                <w:rFonts w:ascii="楷体_GB2312" w:hint="eastAsia"/>
              </w:rPr>
              <w:t>3500</w:t>
            </w:r>
            <w:r>
              <w:rPr>
                <w:rStyle w:val="font71"/>
                <w:rFonts w:ascii="楷体_GB2312" w:hint="eastAsia"/>
              </w:rPr>
              <w:t>余人</w:t>
            </w:r>
            <w:r>
              <w:rPr>
                <w:rStyle w:val="font71"/>
                <w:rFonts w:ascii="楷体_GB2312" w:hint="eastAsia"/>
              </w:rPr>
              <w:t>。双随机抽查</w:t>
            </w:r>
            <w:r>
              <w:rPr>
                <w:rStyle w:val="font71"/>
                <w:rFonts w:ascii="楷体_GB2312" w:hint="eastAsia"/>
              </w:rPr>
              <w:t>7</w:t>
            </w:r>
            <w:r>
              <w:rPr>
                <w:rStyle w:val="font71"/>
                <w:rFonts w:ascii="楷体_GB2312" w:hint="eastAsia"/>
              </w:rPr>
              <w:t>批次，抽查企业</w:t>
            </w:r>
            <w:r>
              <w:rPr>
                <w:rStyle w:val="font71"/>
                <w:rFonts w:ascii="楷体_GB2312" w:hint="eastAsia"/>
              </w:rPr>
              <w:t>7</w:t>
            </w:r>
            <w:r>
              <w:rPr>
                <w:rStyle w:val="font71"/>
                <w:rFonts w:ascii="楷体_GB2312" w:hint="eastAsia"/>
              </w:rPr>
              <w:t>家，期间未发现重大违</w:t>
            </w:r>
            <w:r>
              <w:rPr>
                <w:rStyle w:val="font71"/>
                <w:rFonts w:ascii="楷体_GB2312" w:hint="eastAsia"/>
              </w:rPr>
              <w:lastRenderedPageBreak/>
              <w:t>法行为。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C2307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23070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2307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C23070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C23070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C23070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C23070" w:rsidRDefault="00C23070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白嘎力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15734796969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02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08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C2307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70" w:rsidRDefault="00C23070" w:rsidP="00691523">
      <w:r>
        <w:separator/>
      </w:r>
    </w:p>
  </w:endnote>
  <w:endnote w:type="continuationSeparator" w:id="0">
    <w:p w:rsidR="00C23070" w:rsidRDefault="00C23070" w:rsidP="0069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70" w:rsidRDefault="00C23070" w:rsidP="00691523">
      <w:r>
        <w:separator/>
      </w:r>
    </w:p>
  </w:footnote>
  <w:footnote w:type="continuationSeparator" w:id="0">
    <w:p w:rsidR="00C23070" w:rsidRDefault="00C23070" w:rsidP="00691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523"/>
    <w:rsid w:val="00691523"/>
    <w:rsid w:val="00C2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</Words>
  <Characters>857</Characters>
  <Application>Microsoft Office Word</Application>
  <DocSecurity>0</DocSecurity>
  <Lines>7</Lines>
  <Paragraphs>2</Paragraphs>
  <ScaleCrop>false</ScaleCrop>
  <Company>WwW.YlmF.CoM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2024-03-22T08:09:00Z</dcterms:created>
  <dcterms:modified xsi:type="dcterms:W3CDTF">2024-03-22T08:09:00Z</dcterms:modified>
</cp:coreProperties>
</file>