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12152500460760625L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锡林郭勒盟蒙医医院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锡林郭勒盟蒙医医院（锡林郭勒盟蒙医研究所、锡林浩特市人民医院）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“以病人为中心”。提供蒙医、西医、蒙西医结合医疗、护理，蒙医药科研、教学。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锡林浩特市那达慕西街187号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孟克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45314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非财政补助（差额补贴）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37502.81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49989.48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本年度共进行变更登记：1（次） 变更登记的时间：2023年10月13日 变更登记的原因：根据锡林郭勒盟行政公署《关于孟克同志任免职的通知》（锡署任字{2023}28号）文件决定，由孟克同志任锡林郭勒盟蒙医医院院长，法定代表人申请变更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门诊人次为487296人次，出院23386人次，住院患者手术例数8503台，三级手术例数4022例，占全部手术的47.30%，四级手术1946例，占22.89%，三级以上手术占比70.19%，床位使用率82.19%，平均住院日8.4天，门诊次均费用326.73元，住院次均费用10550.63元。 下一步主要工作思路 坚决守住安全生产底线，形成常态化，要认真落实党政同责、一岗双责和“三个必须”（管行业必须管安全、管业务必须管安全、管生产经营必须管安全），主动担当作为，带头履职尽责，始终保持思想紧绷、责任紧扛、工作紧抓的状态，把各自所承担的责任坚决扛起来、落下去。 按照锡盟蒙医医院章程，加强党建工作，全面贯彻落实党的指导思想。 高举中国特色社会主义伟大旗帜，深入学习贯彻习近平总书记关于民族工作的重要论述，以铸牢中华民族共同体意识为主线，坚持把民族团结作为各族人民的生命线，加强党的民族理论和民族政策学习以及民族团结教育，深化民族团结进步教育，构建和谐医院。 弘扬蒙古马精神，强化使命担当意识，锚定模范的高标准。发扬内蒙古守望相助、保持模范自治区荣誉的精神力量，以蒙古马精神鞭策各项事业，为人民健康服务。 加强重点专科内涵建设，提高重点专科影响力和诊治能力。2024年脾胃病科、脑病科达到国家级蒙医重点专科建设标准，五疗康复科、牛角拔罐科、骨伤科、心脏病科、传统疗术科达到自治区级蒙医重点专科建设标准。 加快蒙医临床学院建设速度，着力加快医疗师资人才培养工作，打造“医教研”全方位综合性医院，填补锡林郭勒盟高等医学教育空白。 全面建设治未病中心，以多学科诊疗模式为百姓提供具有特色的多样化的蒙医治未病技术。 培养儿科专业医生护士，建设儿科病房，加强儿科急救及诊断能力。 年内建设老年病科及老年病门诊，加大老年病医师护士的培养力度，建设老年特色门诊。 要加快供应室建设进度，为临床科室提供无菌医疗器械及用品。 于传统疗术楼建设蒙医药文化博物馆，展示蒙医药发展历史、药物普查标本等蒙医药重要文化遗产，还要建设为集医院发展、建设历史的文化馆。 要完成互联互通四级甲等评测建设，梳理申报电子病历系统应用水平五级评测，进一步推动信息化建设。 加强从严治党，坚定不移落实主体责任，进一步推进党风廉政建设和反腐倡廉工作取得实效，做好廉洁风险高的岗位定期轮换工作。 在行署盟委、盟卫健委的指导投入下，加快建设互联网医院进度，形成线上线下全面服务于百姓。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医疗机构职业许可证有效期自2022年4月6日至2025年4月6日 事业单位法人证书有效期自2020年3月24日至2025年3月24日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边靖宝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16604798658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C17A4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2024-04-10T10:54:55Z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C175D12FBBFEFBEE7FFF156645C052D6</vt:lpwstr>
  </property>
</Properties>
</file>