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12152500053929454K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锡林郭勒盟乌拉盖管理区巴音胡硕镇社区卫生服务中心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锡林郭勒盟乌拉盖管理区巴音胡硕镇社区卫生服务中心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（一）对一般常见病、多发病和诊断明确的慢性病及时提供医疗服务。 （二）提供家庭出诊、家庭护理、家庭病床等家庭服务，急危重症病人的现场紧急救护及转诊。 （三）了解社区残疾人及功能障碍患者的基本情况和医疗康复要求。 （四）以躯体运动功能、日常生活活动能力及心理适应能力为重点，提供康复治疗和咨询。 （五）在夫妻双方知情选择的前提下，指导夫妻双方避孕、节育，提供避孕药用具及相关咨询。 （六）开展社区卫生服务信息的收集、整理、统计、分析上报工作。 （七）根据居民要求，社区卫生服务功能和条件，提供其他适宜的基层卫生服务和相关服务。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乌拉盖管理区巴音胡硕镇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91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62.311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62.311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锡林郭勒盟乌拉盖管理区巴音胡硕镇社区卫生服务中心.公益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在管理区卫生健康委员会的领导下，认真贯彻《事业单位登记管理暂行条例》和有关法律、法规、政策，按照核准登记的业务范围开展活动，我单位依法积极开展基本公共卫生服务各项工作；继续建立居民健康档案及慢性病随访工作；开展日常医疗服务；定期开展健康教育及宣传和咨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严格落实预检分诊流程，明确首诊负责制，完善预检分诊及门诊患者发热登记台账，落实就诊患者流行病学史调查，严格医疗文件书写，门诊日志要求项目填写齐全，处方书写要求规范，做到用药合理安全。截至12月31日，门诊就诊、咨询、预防接种等人次共计1.71万人次。上报肿瘤卡26例、心脑血管病例登记251人、食源性疾病11例、死亡报告112例；采购药品55.77万元，零差率销售药品等31.73万元,严格执行药品网上采购和“两票制”制度；完成门诊职工慢病报销1182人次，报销金额12.8万元，职工门诊统筹报销0.83万元；城乡居民门诊慢病报销2180人次，报销金额15.42万元，城乡居民门诊统筹报销50人次，报销金额0.16万元，医疗救助支付0.85万元。 【基本公共卫生服务工作】一是累计一人一档建立居民健康档案17138份，其中规范管理高血压患者1004人、糖尿病患者287人、严重精神障碍患者76人、结核病患者4人、65岁以上老年人1369人，随访布病患者22人，上报水痘1例。社区卫生服务中心选派5名医护人员深入各中小学校对全校师生进行结核病PPD筛查，完成筛查学生1113人，教职工83人。今年完成老年人、残疾人、低保户等重点人群体检2034人，其中65岁以上老年人体检完成率达70%以上，体检信息已及时录入系统，并及时反馈体检结果。二是开展健康教育专题讲座21场次，宣传活动16次，结合门诊诊疗、预防接种及入户随访等形式发放宣传材料和宣传品5.4万余份；设置健康教育宣传栏4个，更换健康教育宣传展板12期。三是目前完成适龄儿童常规疫苗接种3793针次，新冠病毒疫苗137针次，二类疫苗2122针次,其中二类疫苗包括狂犬疫苗868针次，四价流感疫苗265针次，双价HPV疫苗803针次，九价HPV疫苗接种117针刺，成人乙肝69针刺，新建卡132人；四是加强卫生监督协管工作，落实各项措施，加大对卫生的宣传和督查力度，并积极配合上级卫生监督部门开展督导和检查。对辖区内美容美发、洗浴、宾馆住宿等卫生环境、卫生许可证、健康证等内容督导检查2次，对督导检查中存在的问题提出了整改，并做好相关信息报告和归档保存工作。五是完成十类重点人群体检2034人，家庭医生签约8957人，其中十类重点人群签约4645人。 【认真落实传染病和突发公共卫生事件报告各项工作】按照鼠疫和新冠病毒疫情防控要求，成立了疫情防控工作领导小组，制定了鼠疫和新冠病毒疫情防控工作方案和应急预案，强化预检分诊，严格落实首诊负责制度。根据岗位职责对医务人员进行反复强化培训，培训内容涵盖鼠疫防控方案、人员防护指南、疑似或确诊病例的处置流程等内容，确保人人过关。截至目前，组织鼠疫防控集中培训12次、新冠病毒疫情防控4次，应急演练（桌面推演）共8次，与医护人员签订鼠疫责任状24份。为加强感染防控，医务人员每日对重点区域、科室进行规范消毒，对消毒管理和医疗废物的处置，做到责任到人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医疗执业许可证有效期为2028年5月30日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张文文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15247850470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DDF0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2024-04-10T10:56:43Z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8233066F504CEE6BEBFF15669473F634</vt:lpwstr>
  </property>
</Properties>
</file>