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12152500MB1G7759XK</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乌拉盖管理区统战群众工作部综合服务保障中心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乌拉盖管理区统战群众工作部综合服务保障中心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机关办公提供综合管理服务。统战信息和课题研究，统战各领域代表人士数据统计、整理和分析，统战各组织、团体、代表人士及群团领域教育培训和活动开展的服务，统战机关人事、档案、资产管理等辅助性工作，协助开展统战宣传、意识形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内蒙古自治区锡林郭勒盟乌拉盖管理区巴音胡硕镇东风大街1号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李婷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中共乌拉盖管理区工作委员会统战群众工作部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1.73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乌拉盖管理区统战群众工作部综合服务保障中心.公益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2023年，中心认真贯彻《事业单位登记管理暂行条例》、《事业单位登记管理暂行条例实施细则》和有关法律、法规、政策，按照核准登记的业务范围开展活动，未发生变更登记情况。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找准基层统战工作着力点。组织统一战线领导小组成员单位、镇场统战委员、统战联络员开展习近平总书记关于加强和改进统一战线工作的重要思想等学习培训3个批次150人次。打造镇场、嘎查村（分场）、社区统战之家26个，打造统一战线教育实践基地、民族团结进步教育基地等3个，以阵地为圆心，活动为抓手凝聚各领域统战智慧和统战力量。对统战考核指标逐一细化，将统战工作纳入基层党建和社会治理体系，纳入党工委年度督查计划。开展统战系统“四化”强基提能专项行动。制定《乌拉盖管理区统战系统“四化”强基提能专项行动实施方案》，召开专题学习会7次、专题研讨会2次、道德、廉政、诚信教育3次。 （二）扎实推进作风建设。全面推进党风廉政建设，将党风廉政建设与业务工作同部署、同落实。协助统战部党支部组织全体党员干部职工实地参观廉政文化教育基地，学习廉政警示案例，引导党员干部增强廉洁自律意识。严格执行“三重一大”集体决策制度，充分利用“三务公开”平台，全年累计发布公开信息196条。（三）不断夯实统战领域意识形态阵地建设。依托党工委中心组学习和党校专题培训班等平台，加强习近平新时代中国特色社会主义思想、党的二十大精神，《中国共产党统一战线条例》和铸牢中华民族共同体意识等党的法规政策的学习培训，切实加强统一战线各界人士的思想政治教育。通过召开座谈会、专题培训、“送书上门”等形式，组织统战各领域代表人士深入学习习近平总书记关于统一战线、民族宗教、民营企业发展等重要论述，不断增强政治认同、思想认同。在微信公众号开设铸牢中华民族共同体意识专栏，广泛学习宣传习近平总书记关于民族工作重要思想。进一步加强对统一战线领域意识形态管理，做到意识形态工作与年度重点工作任务同安排同部署，充分利用微信端、“面对面”交流等方式强化对广大统战成员主流思想的正面舆论引导，进一步铸牢共同思想政治基础。 （四）推进党外干部和党外知识分子统战工作。围绕中心、服务大局，引导党外知识分子和无党派人士认真履行参政议政、建言献策。对管理区党外干部和党外知识分子进行信息登记，完善数据库，积极推动无党派人士认定。积极协调将党外人士队伍建设纳入干部和人才队伍建设总体规划，建立党外科级干部数据库，积极选派党外科级干部参加各类培训，不断提高政治素质稳步推进政党协商工作，发挥好党外知识分子和无党派人士思想库、智囊团作用，通过多种方式，积极搭建党外知识分子建言献策平台。更新印发《乌拉盖管理区党政领导干部与党外代表人士联谊交友的实施意见》名单，召开管理区党外人士座谈会，引导党外人士围绕肉牛选育、法治建设、旅游发展、优化营商环境、医疗水平等重点工作开展民主监督，建言献策，助推党工委、管委会科学决策、民主决策、依法决策。（五）持续加强党对统一战线工作的领导，始终用党的二十大精神和习近平总书记关于做好新时代党的统一战线工作的重要思想武装头脑、指导实践、推动工作。通过召开统战领导小组会议，制定2023年统战工作要点，引导各成员单位深化对统战工作的认识，做到责任到人，推动形成工作合力。管理区辖区内一镇三场均配备专兼职统战委员，嘎查（村、分场、社区）明确统战联络员，并将统战业务人员纳入基层党组织理论中心组学习，不断提高基层统战队伍政治理论和业务素质。统战部党支部立足于大统战、大群团的职能职责，积极发挥党建带群建优势和群团组织自身优势，充分运用群团载体，多形式的开展宣传教育活动和“我为群众办实事”实践活动，引导和加强统战成员的党史学习教育。不断规范党组织生活，改进完善学习内容和形式，积极做好统战信息编报工作，全年上报工作信息155期，加强机关各项制度建设，进一步增强部门凝聚力和战斗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闫少平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15247917167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2024年04月02日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BFEF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2024-04-10T14:34:32Z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11A455EF451B15A1F832166636599A5D</vt:lpwstr>
  </property>
</Properties>
</file>