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5E69" w:rsidRPr="00C12BEF" w:rsidRDefault="00205E69" w:rsidP="00205E69">
      <w:pPr>
        <w:jc w:val="center"/>
        <w:rPr>
          <w:rFonts w:ascii="黑体" w:eastAsia="黑体" w:hAnsi="黑体"/>
          <w:b/>
          <w:sz w:val="32"/>
          <w:szCs w:val="32"/>
        </w:rPr>
      </w:pPr>
      <w:r w:rsidRPr="00C12BEF">
        <w:rPr>
          <w:rFonts w:ascii="黑体" w:eastAsia="黑体" w:hAnsi="黑体" w:hint="eastAsia"/>
          <w:b/>
          <w:sz w:val="36"/>
          <w:szCs w:val="36"/>
        </w:rPr>
        <w:t>事业单位法人年度报告申报操作手册</w:t>
      </w:r>
    </w:p>
    <w:p w:rsidR="00F46AFA" w:rsidRPr="00205E69" w:rsidRDefault="00F46AFA" w:rsidP="00DB2C5C">
      <w:pPr>
        <w:rPr>
          <w:sz w:val="32"/>
          <w:szCs w:val="32"/>
        </w:rPr>
      </w:pPr>
    </w:p>
    <w:p w:rsidR="00D12AA2" w:rsidRPr="00DB2C5C" w:rsidRDefault="00DB2C5C" w:rsidP="00DB2C5C">
      <w:pPr>
        <w:rPr>
          <w:sz w:val="32"/>
          <w:szCs w:val="32"/>
        </w:rPr>
      </w:pPr>
      <w:r w:rsidRPr="00DB2C5C">
        <w:rPr>
          <w:rFonts w:hint="eastAsia"/>
          <w:sz w:val="32"/>
          <w:szCs w:val="32"/>
        </w:rPr>
        <w:t>1.</w:t>
      </w:r>
      <w:r w:rsidRPr="00DB2C5C">
        <w:rPr>
          <w:rFonts w:hint="eastAsia"/>
          <w:sz w:val="32"/>
          <w:szCs w:val="32"/>
        </w:rPr>
        <w:t>背景</w:t>
      </w:r>
    </w:p>
    <w:p w:rsidR="00DB2C5C" w:rsidRDefault="00DB2C5C" w:rsidP="00F46AFA">
      <w:pPr>
        <w:ind w:firstLineChars="200" w:firstLine="640"/>
        <w:rPr>
          <w:rFonts w:ascii="仿宋_GB2312" w:eastAsia="仿宋_GB2312"/>
          <w:sz w:val="32"/>
          <w:szCs w:val="32"/>
        </w:rPr>
      </w:pPr>
      <w:r w:rsidRPr="00DB2C5C">
        <w:rPr>
          <w:rFonts w:ascii="仿宋_GB2312" w:eastAsia="仿宋_GB2312" w:hint="eastAsia"/>
          <w:sz w:val="32"/>
          <w:szCs w:val="32"/>
        </w:rPr>
        <w:t>为便于</w:t>
      </w:r>
      <w:r>
        <w:rPr>
          <w:rFonts w:ascii="仿宋_GB2312" w:eastAsia="仿宋_GB2312" w:hint="eastAsia"/>
          <w:sz w:val="32"/>
          <w:szCs w:val="32"/>
        </w:rPr>
        <w:t>全区各级事业单位开展年度报告报送工作，熟练掌握报送年度报告的流程和操作步骤，制定本手册。</w:t>
      </w:r>
    </w:p>
    <w:p w:rsidR="00DB2C5C" w:rsidRDefault="00DB2C5C" w:rsidP="00DB2C5C">
      <w:pPr>
        <w:rPr>
          <w:rFonts w:ascii="仿宋_GB2312" w:eastAsia="仿宋_GB2312"/>
          <w:sz w:val="32"/>
          <w:szCs w:val="32"/>
        </w:rPr>
      </w:pPr>
      <w:r>
        <w:rPr>
          <w:rFonts w:ascii="仿宋_GB2312" w:eastAsia="仿宋_GB2312" w:hint="eastAsia"/>
          <w:sz w:val="32"/>
          <w:szCs w:val="32"/>
        </w:rPr>
        <w:t>2.注意事项</w:t>
      </w:r>
    </w:p>
    <w:p w:rsidR="00DB2C5C" w:rsidRDefault="00DB2C5C" w:rsidP="00DB2C5C">
      <w:pPr>
        <w:rPr>
          <w:rFonts w:ascii="仿宋_GB2312" w:eastAsia="仿宋_GB2312"/>
          <w:sz w:val="32"/>
          <w:szCs w:val="32"/>
        </w:rPr>
      </w:pPr>
      <w:r>
        <w:rPr>
          <w:rFonts w:ascii="仿宋_GB2312" w:eastAsia="仿宋_GB2312" w:hint="eastAsia"/>
          <w:sz w:val="32"/>
          <w:szCs w:val="32"/>
        </w:rPr>
        <w:t>2.1 操作范围</w:t>
      </w:r>
    </w:p>
    <w:p w:rsidR="00DB2C5C" w:rsidRDefault="00DB2C5C" w:rsidP="00DB2C5C">
      <w:pPr>
        <w:rPr>
          <w:rFonts w:ascii="仿宋_GB2312" w:eastAsia="仿宋_GB2312"/>
          <w:sz w:val="32"/>
          <w:szCs w:val="32"/>
        </w:rPr>
      </w:pPr>
      <w:r>
        <w:rPr>
          <w:rFonts w:ascii="仿宋_GB2312" w:eastAsia="仿宋_GB2312" w:hint="eastAsia"/>
          <w:sz w:val="32"/>
          <w:szCs w:val="32"/>
        </w:rPr>
        <w:t>本手册基本适用于全区各级事业单位报送事业单位法人年度报告时参照使用，本手册使用的登录口界面为内蒙古自治区事业单位登记管理局网站界面，同时，地方登记管理的事业单位也可在此界面登录申报。但地方事业单位登记管理机关另有要求的，请地方各级登记管理机关所属的事业单位按地方事业单位登记管理机关要求执行。</w:t>
      </w:r>
    </w:p>
    <w:p w:rsidR="00160BB2" w:rsidRDefault="00DB2C5C" w:rsidP="00DB2C5C">
      <w:pPr>
        <w:rPr>
          <w:rFonts w:ascii="仿宋_GB2312" w:eastAsia="仿宋_GB2312"/>
          <w:sz w:val="32"/>
          <w:szCs w:val="32"/>
        </w:rPr>
      </w:pPr>
      <w:r>
        <w:rPr>
          <w:rFonts w:ascii="仿宋_GB2312" w:eastAsia="仿宋_GB2312" w:hint="eastAsia"/>
          <w:sz w:val="32"/>
          <w:szCs w:val="32"/>
        </w:rPr>
        <w:t>2.2有关说明</w:t>
      </w:r>
    </w:p>
    <w:p w:rsidR="00160BB2" w:rsidRDefault="00B9530B" w:rsidP="00DB2C5C">
      <w:pPr>
        <w:rPr>
          <w:rFonts w:ascii="仿宋_GB2312" w:eastAsia="仿宋_GB2312"/>
          <w:sz w:val="32"/>
          <w:szCs w:val="32"/>
        </w:rPr>
      </w:pPr>
      <w:r>
        <w:rPr>
          <w:rFonts w:ascii="仿宋_GB2312" w:eastAsia="仿宋_GB2312" w:hint="eastAsia"/>
          <w:sz w:val="32"/>
          <w:szCs w:val="32"/>
        </w:rPr>
        <w:t>图片中所展示的数据为自治区事业单位登记管理局的模拟</w:t>
      </w:r>
      <w:r w:rsidR="00160BB2">
        <w:rPr>
          <w:rFonts w:ascii="仿宋_GB2312" w:eastAsia="仿宋_GB2312" w:hint="eastAsia"/>
          <w:sz w:val="32"/>
          <w:szCs w:val="32"/>
        </w:rPr>
        <w:t>数据。</w:t>
      </w:r>
    </w:p>
    <w:p w:rsidR="00160BB2" w:rsidRDefault="00160BB2" w:rsidP="00DB2C5C">
      <w:pPr>
        <w:rPr>
          <w:rFonts w:ascii="仿宋_GB2312" w:eastAsia="仿宋_GB2312"/>
          <w:sz w:val="32"/>
          <w:szCs w:val="32"/>
        </w:rPr>
      </w:pPr>
      <w:r>
        <w:rPr>
          <w:rFonts w:ascii="仿宋_GB2312" w:eastAsia="仿宋_GB2312" w:hint="eastAsia"/>
          <w:sz w:val="32"/>
          <w:szCs w:val="32"/>
        </w:rPr>
        <w:t>3.操作说明</w:t>
      </w:r>
    </w:p>
    <w:p w:rsidR="00160BB2" w:rsidRDefault="00160BB2" w:rsidP="00DB2C5C">
      <w:pPr>
        <w:rPr>
          <w:rFonts w:ascii="仿宋_GB2312" w:eastAsia="仿宋_GB2312"/>
          <w:sz w:val="32"/>
          <w:szCs w:val="32"/>
        </w:rPr>
      </w:pPr>
      <w:r>
        <w:rPr>
          <w:rFonts w:ascii="仿宋_GB2312" w:eastAsia="仿宋_GB2312" w:hint="eastAsia"/>
          <w:sz w:val="32"/>
          <w:szCs w:val="32"/>
        </w:rPr>
        <w:t>3.1</w:t>
      </w:r>
      <w:r w:rsidR="00007F3D">
        <w:rPr>
          <w:rFonts w:ascii="仿宋_GB2312" w:eastAsia="仿宋_GB2312" w:hint="eastAsia"/>
          <w:sz w:val="32"/>
          <w:szCs w:val="32"/>
        </w:rPr>
        <w:t>登录网站</w:t>
      </w:r>
    </w:p>
    <w:p w:rsidR="00160BB2" w:rsidRPr="00160BB2" w:rsidRDefault="00160BB2" w:rsidP="00DB2C5C">
      <w:pPr>
        <w:rPr>
          <w:rFonts w:ascii="仿宋_GB2312" w:eastAsia="仿宋_GB2312"/>
          <w:sz w:val="32"/>
          <w:szCs w:val="32"/>
        </w:rPr>
      </w:pPr>
      <w:r>
        <w:rPr>
          <w:rFonts w:ascii="仿宋_GB2312" w:eastAsia="仿宋_GB2312" w:hint="eastAsia"/>
          <w:sz w:val="32"/>
          <w:szCs w:val="32"/>
        </w:rPr>
        <w:t>在百度输入“内蒙古自治区事业单位登记管理局”或</w:t>
      </w:r>
      <w:r w:rsidR="00007F3D">
        <w:rPr>
          <w:rFonts w:ascii="仿宋_GB2312" w:eastAsia="仿宋_GB2312" w:hint="eastAsia"/>
          <w:sz w:val="32"/>
          <w:szCs w:val="32"/>
        </w:rPr>
        <w:t>登录</w:t>
      </w:r>
      <w:hyperlink r:id="rId8" w:history="1">
        <w:r w:rsidR="00007F3D" w:rsidRPr="00413C20">
          <w:rPr>
            <w:rStyle w:val="a5"/>
            <w:rFonts w:ascii="仿宋_GB2312" w:eastAsia="仿宋_GB2312"/>
            <w:sz w:val="32"/>
            <w:szCs w:val="32"/>
          </w:rPr>
          <w:t>http://neimg.gjsy.gov.cn</w:t>
        </w:r>
      </w:hyperlink>
      <w:r w:rsidR="00007F3D">
        <w:rPr>
          <w:rFonts w:ascii="仿宋_GB2312" w:eastAsia="仿宋_GB2312" w:hint="eastAsia"/>
          <w:sz w:val="32"/>
          <w:szCs w:val="32"/>
        </w:rPr>
        <w:t>网站，如下图：</w:t>
      </w:r>
    </w:p>
    <w:p w:rsidR="00DB2C5C" w:rsidRDefault="00B9530B" w:rsidP="00DB2C5C">
      <w:pPr>
        <w:rPr>
          <w:rFonts w:ascii="仿宋_GB2312" w:eastAsia="仿宋_GB2312"/>
          <w:sz w:val="32"/>
          <w:szCs w:val="32"/>
        </w:rPr>
      </w:pPr>
      <w:r>
        <w:rPr>
          <w:rFonts w:ascii="仿宋_GB2312" w:eastAsia="仿宋_GB2312"/>
          <w:noProof/>
          <w:sz w:val="32"/>
          <w:szCs w:val="32"/>
        </w:rPr>
        <w:lastRenderedPageBreak/>
        <w:drawing>
          <wp:inline distT="0" distB="0" distL="0" distR="0">
            <wp:extent cx="5686425" cy="8743950"/>
            <wp:effectExtent l="19050" t="0" r="9525" b="0"/>
            <wp:docPr id="1" name="图片 1" descr="C:\Users\GWY\Desktop\内蒙古自治区事业单位登记管理局.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WY\Desktop\内蒙古自治区事业单位登记管理局.png"/>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685308" cy="8742233"/>
                    </a:xfrm>
                    <a:prstGeom prst="rect">
                      <a:avLst/>
                    </a:prstGeom>
                    <a:noFill/>
                    <a:ln>
                      <a:noFill/>
                    </a:ln>
                  </pic:spPr>
                </pic:pic>
              </a:graphicData>
            </a:graphic>
          </wp:inline>
        </w:drawing>
      </w:r>
    </w:p>
    <w:p w:rsidR="00007F3D" w:rsidRDefault="00007F3D" w:rsidP="00DB2C5C">
      <w:pPr>
        <w:rPr>
          <w:rFonts w:ascii="仿宋_GB2312" w:eastAsia="仿宋_GB2312"/>
          <w:sz w:val="32"/>
          <w:szCs w:val="32"/>
        </w:rPr>
      </w:pPr>
    </w:p>
    <w:p w:rsidR="00007F3D" w:rsidRDefault="00007F3D" w:rsidP="00DB2C5C">
      <w:pPr>
        <w:rPr>
          <w:rFonts w:ascii="仿宋_GB2312" w:eastAsia="仿宋_GB2312"/>
          <w:sz w:val="32"/>
          <w:szCs w:val="32"/>
        </w:rPr>
      </w:pPr>
      <w:r>
        <w:rPr>
          <w:rFonts w:ascii="仿宋_GB2312" w:eastAsia="仿宋_GB2312" w:hint="eastAsia"/>
          <w:sz w:val="32"/>
          <w:szCs w:val="32"/>
        </w:rPr>
        <w:t>3.2登录系统</w:t>
      </w:r>
      <w:r w:rsidR="00721AC0">
        <w:rPr>
          <w:rFonts w:ascii="仿宋_GB2312" w:eastAsia="仿宋_GB2312" w:hint="eastAsia"/>
          <w:sz w:val="32"/>
          <w:szCs w:val="32"/>
        </w:rPr>
        <w:t>页面</w:t>
      </w:r>
    </w:p>
    <w:p w:rsidR="00007F3D" w:rsidRDefault="00007F3D" w:rsidP="00DB2C5C">
      <w:pPr>
        <w:rPr>
          <w:rFonts w:ascii="仿宋_GB2312" w:eastAsia="仿宋_GB2312"/>
          <w:sz w:val="32"/>
          <w:szCs w:val="32"/>
        </w:rPr>
      </w:pPr>
      <w:r>
        <w:rPr>
          <w:rFonts w:ascii="仿宋_GB2312" w:eastAsia="仿宋_GB2312" w:hint="eastAsia"/>
          <w:sz w:val="32"/>
          <w:szCs w:val="32"/>
        </w:rPr>
        <w:t>点击上图中的“事业单位法人登记（用户登录）”，进入“年度报告”登录页面，如下图：</w:t>
      </w:r>
    </w:p>
    <w:p w:rsidR="00007F3D" w:rsidRDefault="00797D26" w:rsidP="00DB2C5C">
      <w:pPr>
        <w:rPr>
          <w:rFonts w:ascii="仿宋_GB2312" w:eastAsia="仿宋_GB2312"/>
          <w:sz w:val="32"/>
          <w:szCs w:val="32"/>
        </w:rPr>
      </w:pPr>
      <w:r>
        <w:rPr>
          <w:rFonts w:ascii="仿宋_GB2312" w:eastAsia="仿宋_GB2312"/>
          <w:noProof/>
          <w:sz w:val="32"/>
          <w:szCs w:val="32"/>
        </w:rPr>
        <w:drawing>
          <wp:inline distT="0" distB="0" distL="0" distR="0">
            <wp:extent cx="5274310" cy="2607028"/>
            <wp:effectExtent l="0" t="0" r="2540" b="3175"/>
            <wp:docPr id="9" name="图片 9" descr="C:\Users\GWY\Desktop\事业单位在线.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WY\Desktop\事业单位在线.png"/>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274310" cy="2607028"/>
                    </a:xfrm>
                    <a:prstGeom prst="rect">
                      <a:avLst/>
                    </a:prstGeom>
                    <a:noFill/>
                    <a:ln>
                      <a:noFill/>
                    </a:ln>
                  </pic:spPr>
                </pic:pic>
              </a:graphicData>
            </a:graphic>
          </wp:inline>
        </w:drawing>
      </w:r>
    </w:p>
    <w:p w:rsidR="00007F3D" w:rsidRDefault="00797D26" w:rsidP="00DB2C5C">
      <w:pPr>
        <w:rPr>
          <w:rFonts w:ascii="仿宋_GB2312" w:eastAsia="仿宋_GB2312"/>
          <w:sz w:val="32"/>
          <w:szCs w:val="32"/>
        </w:rPr>
      </w:pPr>
      <w:r>
        <w:rPr>
          <w:rFonts w:ascii="仿宋_GB2312" w:eastAsia="仿宋_GB2312" w:hint="eastAsia"/>
          <w:sz w:val="32"/>
          <w:szCs w:val="32"/>
        </w:rPr>
        <w:t>选择黑</w:t>
      </w:r>
      <w:bookmarkStart w:id="0" w:name="_GoBack"/>
      <w:bookmarkEnd w:id="0"/>
      <w:r>
        <w:rPr>
          <w:rFonts w:ascii="仿宋_GB2312" w:eastAsia="仿宋_GB2312" w:hint="eastAsia"/>
          <w:sz w:val="32"/>
          <w:szCs w:val="32"/>
        </w:rPr>
        <w:t>框中的“</w:t>
      </w:r>
      <w:r w:rsidR="00007F3D">
        <w:rPr>
          <w:rFonts w:ascii="仿宋_GB2312" w:eastAsia="仿宋_GB2312" w:hint="eastAsia"/>
          <w:sz w:val="32"/>
          <w:szCs w:val="32"/>
        </w:rPr>
        <w:t>申请年度报告”。点击进入“年度报告登录口”，如下图：</w:t>
      </w:r>
    </w:p>
    <w:p w:rsidR="00007F3D" w:rsidRDefault="00A44575" w:rsidP="00DB2C5C">
      <w:pPr>
        <w:rPr>
          <w:rFonts w:ascii="仿宋_GB2312" w:eastAsia="仿宋_GB2312"/>
          <w:sz w:val="32"/>
          <w:szCs w:val="32"/>
        </w:rPr>
      </w:pPr>
      <w:r>
        <w:rPr>
          <w:rFonts w:ascii="仿宋_GB2312" w:eastAsia="仿宋_GB2312"/>
          <w:noProof/>
          <w:sz w:val="32"/>
          <w:szCs w:val="32"/>
        </w:rPr>
        <w:drawing>
          <wp:inline distT="0" distB="0" distL="0" distR="0">
            <wp:extent cx="6038850" cy="3324225"/>
            <wp:effectExtent l="0" t="0" r="0" b="9525"/>
            <wp:docPr id="4" name="图片 4" descr="C:\Users\GWY\Desktop\无标题.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GWY\Desktop\无标题.png"/>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038850" cy="3324225"/>
                    </a:xfrm>
                    <a:prstGeom prst="rect">
                      <a:avLst/>
                    </a:prstGeom>
                    <a:noFill/>
                    <a:ln>
                      <a:noFill/>
                    </a:ln>
                  </pic:spPr>
                </pic:pic>
              </a:graphicData>
            </a:graphic>
          </wp:inline>
        </w:drawing>
      </w:r>
    </w:p>
    <w:p w:rsidR="00797D26" w:rsidRDefault="00797D26" w:rsidP="00DB2C5C">
      <w:pPr>
        <w:rPr>
          <w:rFonts w:ascii="仿宋_GB2312" w:eastAsia="仿宋_GB2312"/>
          <w:sz w:val="32"/>
          <w:szCs w:val="32"/>
        </w:rPr>
      </w:pPr>
    </w:p>
    <w:p w:rsidR="00A44575" w:rsidRDefault="00A44575" w:rsidP="00DB2C5C">
      <w:pPr>
        <w:rPr>
          <w:rFonts w:ascii="仿宋_GB2312" w:eastAsia="仿宋_GB2312"/>
          <w:sz w:val="32"/>
          <w:szCs w:val="32"/>
        </w:rPr>
      </w:pPr>
      <w:r>
        <w:rPr>
          <w:rFonts w:ascii="仿宋_GB2312" w:eastAsia="仿宋_GB2312" w:hint="eastAsia"/>
          <w:sz w:val="32"/>
          <w:szCs w:val="32"/>
        </w:rPr>
        <w:t>3.3 选择登录方式</w:t>
      </w:r>
    </w:p>
    <w:p w:rsidR="00A44575" w:rsidRDefault="00A44575" w:rsidP="00DB2C5C">
      <w:pPr>
        <w:rPr>
          <w:rFonts w:ascii="仿宋_GB2312" w:eastAsia="仿宋_GB2312"/>
          <w:sz w:val="32"/>
          <w:szCs w:val="32"/>
        </w:rPr>
      </w:pPr>
      <w:r>
        <w:rPr>
          <w:rFonts w:ascii="仿宋_GB2312" w:eastAsia="仿宋_GB2312" w:hint="eastAsia"/>
          <w:sz w:val="32"/>
          <w:szCs w:val="32"/>
        </w:rPr>
        <w:t>（一）光盘登录：请在电脑光驱中插入“事业单位网上登记专用光盘”后，输入用户名后，点击登录。（如下图）</w:t>
      </w:r>
    </w:p>
    <w:p w:rsidR="00007F3D" w:rsidRDefault="00A44575" w:rsidP="00DB2C5C">
      <w:pPr>
        <w:rPr>
          <w:rFonts w:ascii="仿宋_GB2312" w:eastAsia="仿宋_GB2312"/>
          <w:sz w:val="32"/>
          <w:szCs w:val="32"/>
        </w:rPr>
      </w:pPr>
      <w:r>
        <w:rPr>
          <w:rFonts w:ascii="仿宋_GB2312" w:eastAsia="仿宋_GB2312"/>
          <w:noProof/>
          <w:sz w:val="32"/>
          <w:szCs w:val="32"/>
        </w:rPr>
        <w:drawing>
          <wp:inline distT="0" distB="0" distL="0" distR="0">
            <wp:extent cx="5400675" cy="2122393"/>
            <wp:effectExtent l="0" t="0" r="0" b="0"/>
            <wp:docPr id="5" name="图片 5" descr="C:\Users\GWY\Desktop\无标题.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GWY\Desktop\无标题.png"/>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398075" cy="2121371"/>
                    </a:xfrm>
                    <a:prstGeom prst="rect">
                      <a:avLst/>
                    </a:prstGeom>
                    <a:noFill/>
                    <a:ln>
                      <a:noFill/>
                    </a:ln>
                  </pic:spPr>
                </pic:pic>
              </a:graphicData>
            </a:graphic>
          </wp:inline>
        </w:drawing>
      </w:r>
    </w:p>
    <w:p w:rsidR="00007F3D" w:rsidRDefault="00A44575" w:rsidP="00DB2C5C">
      <w:pPr>
        <w:rPr>
          <w:rFonts w:ascii="仿宋_GB2312" w:eastAsia="仿宋_GB2312"/>
          <w:sz w:val="32"/>
          <w:szCs w:val="32"/>
        </w:rPr>
      </w:pPr>
      <w:r>
        <w:rPr>
          <w:rFonts w:ascii="仿宋_GB2312" w:eastAsia="仿宋_GB2312" w:hint="eastAsia"/>
          <w:sz w:val="32"/>
          <w:szCs w:val="32"/>
        </w:rPr>
        <w:t>（二）图片登录：请在本地调用登记管理机关发放的“二维码登录图片”，输入验证码后</w:t>
      </w:r>
      <w:r w:rsidR="00D129AC">
        <w:rPr>
          <w:rFonts w:ascii="仿宋_GB2312" w:eastAsia="仿宋_GB2312" w:hint="eastAsia"/>
          <w:sz w:val="32"/>
          <w:szCs w:val="32"/>
        </w:rPr>
        <w:t>，点击登录。（如下图）</w:t>
      </w:r>
    </w:p>
    <w:p w:rsidR="00007F3D" w:rsidRDefault="00D129AC" w:rsidP="00DB2C5C">
      <w:pPr>
        <w:rPr>
          <w:rFonts w:ascii="仿宋_GB2312" w:eastAsia="仿宋_GB2312"/>
          <w:sz w:val="32"/>
          <w:szCs w:val="32"/>
        </w:rPr>
      </w:pPr>
      <w:r>
        <w:rPr>
          <w:rFonts w:ascii="仿宋_GB2312" w:eastAsia="仿宋_GB2312"/>
          <w:noProof/>
          <w:sz w:val="32"/>
          <w:szCs w:val="32"/>
        </w:rPr>
        <w:drawing>
          <wp:inline distT="0" distB="0" distL="0" distR="0">
            <wp:extent cx="5800725" cy="2413174"/>
            <wp:effectExtent l="0" t="0" r="0" b="6350"/>
            <wp:docPr id="6" name="图片 6" descr="C:\Users\GWY\Desktop\360截图201712041139204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GWY\Desktop\360截图20171204113920400.jpg"/>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800725" cy="2413174"/>
                    </a:xfrm>
                    <a:prstGeom prst="rect">
                      <a:avLst/>
                    </a:prstGeom>
                    <a:noFill/>
                    <a:ln>
                      <a:noFill/>
                    </a:ln>
                  </pic:spPr>
                </pic:pic>
              </a:graphicData>
            </a:graphic>
          </wp:inline>
        </w:drawing>
      </w:r>
    </w:p>
    <w:p w:rsidR="00007F3D" w:rsidRDefault="00721AC0" w:rsidP="00DB2C5C">
      <w:pPr>
        <w:rPr>
          <w:rFonts w:ascii="仿宋_GB2312" w:eastAsia="仿宋_GB2312"/>
          <w:sz w:val="32"/>
          <w:szCs w:val="32"/>
        </w:rPr>
      </w:pPr>
      <w:r>
        <w:rPr>
          <w:rFonts w:ascii="仿宋_GB2312" w:eastAsia="仿宋_GB2312" w:hint="eastAsia"/>
          <w:sz w:val="32"/>
          <w:szCs w:val="32"/>
        </w:rPr>
        <w:t>3.4登录系统（以图片登录方式为例）</w:t>
      </w:r>
    </w:p>
    <w:p w:rsidR="00007F3D" w:rsidRDefault="00721AC0" w:rsidP="00DB2C5C">
      <w:pPr>
        <w:rPr>
          <w:rFonts w:ascii="仿宋_GB2312" w:eastAsia="仿宋_GB2312"/>
          <w:sz w:val="32"/>
          <w:szCs w:val="32"/>
        </w:rPr>
      </w:pPr>
      <w:r>
        <w:rPr>
          <w:rFonts w:ascii="仿宋_GB2312" w:eastAsia="仿宋_GB2312" w:hint="eastAsia"/>
          <w:sz w:val="32"/>
          <w:szCs w:val="32"/>
        </w:rPr>
        <w:t>点击“选择文件”，调用本地保存的“事业单位登录二维码”图片，输入“验证码”后，点击“登录”。（如下图）</w:t>
      </w:r>
    </w:p>
    <w:p w:rsidR="00007F3D" w:rsidRDefault="00007F3D" w:rsidP="00DB2C5C">
      <w:pPr>
        <w:rPr>
          <w:rFonts w:ascii="仿宋_GB2312" w:eastAsia="仿宋_GB2312"/>
          <w:sz w:val="32"/>
          <w:szCs w:val="32"/>
        </w:rPr>
      </w:pPr>
    </w:p>
    <w:p w:rsidR="00007F3D" w:rsidRDefault="00007F3D" w:rsidP="00DB2C5C">
      <w:pPr>
        <w:rPr>
          <w:rFonts w:ascii="仿宋_GB2312" w:eastAsia="仿宋_GB2312"/>
          <w:sz w:val="32"/>
          <w:szCs w:val="32"/>
        </w:rPr>
      </w:pPr>
    </w:p>
    <w:p w:rsidR="00721AC0" w:rsidRDefault="00721AC0" w:rsidP="00DB2C5C">
      <w:pPr>
        <w:rPr>
          <w:rFonts w:ascii="仿宋_GB2312" w:eastAsia="仿宋_GB2312"/>
          <w:sz w:val="32"/>
          <w:szCs w:val="32"/>
        </w:rPr>
      </w:pPr>
      <w:r>
        <w:rPr>
          <w:rFonts w:ascii="仿宋_GB2312" w:eastAsia="仿宋_GB2312"/>
          <w:noProof/>
          <w:sz w:val="32"/>
          <w:szCs w:val="32"/>
        </w:rPr>
        <w:drawing>
          <wp:inline distT="0" distB="0" distL="0" distR="0">
            <wp:extent cx="5362575" cy="2543175"/>
            <wp:effectExtent l="0" t="0" r="9525" b="9525"/>
            <wp:docPr id="7" name="图片 7" descr="C:\Users\GWY\Desktop\360截图201712041145202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GWY\Desktop\360截图20171204114520217.jpg"/>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362575" cy="2543175"/>
                    </a:xfrm>
                    <a:prstGeom prst="rect">
                      <a:avLst/>
                    </a:prstGeom>
                    <a:noFill/>
                    <a:ln>
                      <a:noFill/>
                    </a:ln>
                  </pic:spPr>
                </pic:pic>
              </a:graphicData>
            </a:graphic>
          </wp:inline>
        </w:drawing>
      </w:r>
    </w:p>
    <w:p w:rsidR="0068742E" w:rsidRDefault="0068742E" w:rsidP="00DB2C5C">
      <w:pPr>
        <w:rPr>
          <w:rFonts w:ascii="仿宋_GB2312" w:eastAsia="仿宋_GB2312"/>
          <w:sz w:val="32"/>
          <w:szCs w:val="32"/>
        </w:rPr>
      </w:pPr>
      <w:r>
        <w:rPr>
          <w:rFonts w:ascii="仿宋_GB2312" w:eastAsia="仿宋_GB2312" w:hint="eastAsia"/>
          <w:sz w:val="32"/>
          <w:szCs w:val="32"/>
        </w:rPr>
        <w:t>登录后，进入“事业单位法人年度报告书文件列表”页面。</w:t>
      </w:r>
    </w:p>
    <w:p w:rsidR="0068742E" w:rsidRPr="0068742E" w:rsidRDefault="0068742E" w:rsidP="0068742E">
      <w:pPr>
        <w:rPr>
          <w:rFonts w:ascii="仿宋_GB2312" w:eastAsia="仿宋_GB2312"/>
          <w:sz w:val="32"/>
          <w:szCs w:val="32"/>
        </w:rPr>
      </w:pPr>
      <w:r>
        <w:rPr>
          <w:rFonts w:ascii="仿宋_GB2312" w:eastAsia="仿宋_GB2312" w:hint="eastAsia"/>
          <w:sz w:val="32"/>
          <w:szCs w:val="32"/>
        </w:rPr>
        <w:t>如下图：</w:t>
      </w:r>
    </w:p>
    <w:p w:rsidR="0068742E" w:rsidRDefault="0068742E" w:rsidP="0068742E">
      <w:pPr>
        <w:rPr>
          <w:rFonts w:ascii="仿宋_GB2312" w:eastAsia="仿宋_GB2312"/>
          <w:sz w:val="32"/>
          <w:szCs w:val="32"/>
        </w:rPr>
      </w:pPr>
      <w:r>
        <w:rPr>
          <w:rFonts w:ascii="仿宋_GB2312" w:eastAsia="仿宋_GB2312"/>
          <w:noProof/>
          <w:sz w:val="32"/>
          <w:szCs w:val="32"/>
        </w:rPr>
        <w:drawing>
          <wp:inline distT="0" distB="0" distL="0" distR="0">
            <wp:extent cx="5915025" cy="4933950"/>
            <wp:effectExtent l="0" t="0" r="9525" b="0"/>
            <wp:docPr id="8" name="图片 8" descr="C:\Users\GWY\Desktop\事业单位在线登记管理系统.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WY\Desktop\事业单位在线登记管理系统.png"/>
                    <pic:cNvPicPr>
                      <a:picLocks noChangeAspect="1" noChangeArrowheads="1"/>
                    </pic:cNvPicPr>
                  </pic:nvPicPr>
                  <pic:blipFill>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15025" cy="4933950"/>
                    </a:xfrm>
                    <a:prstGeom prst="rect">
                      <a:avLst/>
                    </a:prstGeom>
                    <a:noFill/>
                    <a:ln>
                      <a:noFill/>
                    </a:ln>
                  </pic:spPr>
                </pic:pic>
              </a:graphicData>
            </a:graphic>
          </wp:inline>
        </w:drawing>
      </w:r>
    </w:p>
    <w:p w:rsidR="008A4EEA" w:rsidRDefault="008A4EEA" w:rsidP="0068742E">
      <w:pPr>
        <w:rPr>
          <w:rFonts w:ascii="仿宋_GB2312" w:eastAsia="仿宋_GB2312"/>
          <w:sz w:val="32"/>
          <w:szCs w:val="32"/>
        </w:rPr>
      </w:pPr>
    </w:p>
    <w:p w:rsidR="008A4EEA" w:rsidRDefault="002F2775" w:rsidP="0068742E">
      <w:pPr>
        <w:rPr>
          <w:rFonts w:ascii="仿宋_GB2312" w:eastAsia="仿宋_GB2312"/>
          <w:sz w:val="32"/>
          <w:szCs w:val="32"/>
        </w:rPr>
      </w:pPr>
      <w:r>
        <w:rPr>
          <w:rFonts w:ascii="仿宋_GB2312" w:eastAsia="仿宋_GB2312" w:hint="eastAsia"/>
          <w:sz w:val="32"/>
          <w:szCs w:val="32"/>
        </w:rPr>
        <w:t>3.5填写年度报告书</w:t>
      </w:r>
    </w:p>
    <w:p w:rsidR="002F2775" w:rsidRDefault="002F2775" w:rsidP="0068742E">
      <w:pPr>
        <w:rPr>
          <w:rFonts w:ascii="仿宋_GB2312" w:eastAsia="仿宋_GB2312"/>
          <w:sz w:val="32"/>
          <w:szCs w:val="32"/>
        </w:rPr>
      </w:pPr>
      <w:r>
        <w:rPr>
          <w:rFonts w:ascii="仿宋_GB2312" w:eastAsia="仿宋_GB2312" w:hint="eastAsia"/>
          <w:sz w:val="32"/>
          <w:szCs w:val="32"/>
        </w:rPr>
        <w:t>（一）第一步填写年度报告书内容。打开文件1《事业单位法人年度报告书》，按照《年度报告填写说明》填写相关指标内容；完成后“确定”，“提交状态”系统自动改变为“待提交”。</w:t>
      </w:r>
      <w:r w:rsidR="00F46AFA">
        <w:rPr>
          <w:rFonts w:ascii="仿宋_GB2312" w:eastAsia="仿宋_GB2312" w:hint="eastAsia"/>
          <w:sz w:val="32"/>
          <w:szCs w:val="32"/>
        </w:rPr>
        <w:t>下载填写完成的《事业单位法人年度报告书》后报举办单位进行保密审查。</w:t>
      </w:r>
    </w:p>
    <w:p w:rsidR="002F2775" w:rsidRDefault="002F2775" w:rsidP="0068742E">
      <w:pPr>
        <w:rPr>
          <w:rFonts w:ascii="仿宋_GB2312" w:eastAsia="仿宋_GB2312"/>
          <w:sz w:val="32"/>
          <w:szCs w:val="32"/>
        </w:rPr>
      </w:pPr>
      <w:r>
        <w:rPr>
          <w:rFonts w:ascii="仿宋_GB2312" w:eastAsia="仿宋_GB2312" w:hint="eastAsia"/>
          <w:sz w:val="32"/>
          <w:szCs w:val="32"/>
        </w:rPr>
        <w:t>（二）第二步</w:t>
      </w:r>
      <w:r w:rsidR="00F46AFA">
        <w:rPr>
          <w:rFonts w:ascii="仿宋_GB2312" w:eastAsia="仿宋_GB2312" w:hint="eastAsia"/>
          <w:sz w:val="32"/>
          <w:szCs w:val="32"/>
        </w:rPr>
        <w:t>上传文件。将文件2、3、4、5、6项按照文件名称分别上传相应文件。（注意：文件3（上一年度年末资产负债表）为Excel电子版）；文件7上传经举办单位保密审查后加盖印章的《事业单位法人年度报告书》。</w:t>
      </w:r>
    </w:p>
    <w:p w:rsidR="00F46AFA" w:rsidRDefault="00F46AFA" w:rsidP="0068742E">
      <w:pPr>
        <w:rPr>
          <w:rFonts w:ascii="仿宋_GB2312" w:eastAsia="仿宋_GB2312"/>
          <w:sz w:val="32"/>
          <w:szCs w:val="32"/>
        </w:rPr>
      </w:pPr>
      <w:r>
        <w:rPr>
          <w:rFonts w:ascii="仿宋_GB2312" w:eastAsia="仿宋_GB2312" w:hint="eastAsia"/>
          <w:sz w:val="32"/>
          <w:szCs w:val="32"/>
        </w:rPr>
        <w:t>3.6提交年度报告书</w:t>
      </w:r>
    </w:p>
    <w:p w:rsidR="00F46AFA" w:rsidRDefault="00F46AFA" w:rsidP="0068742E">
      <w:pPr>
        <w:rPr>
          <w:rFonts w:ascii="仿宋_GB2312" w:eastAsia="仿宋_GB2312"/>
          <w:sz w:val="32"/>
          <w:szCs w:val="32"/>
        </w:rPr>
      </w:pPr>
      <w:r>
        <w:rPr>
          <w:rFonts w:ascii="仿宋_GB2312" w:eastAsia="仿宋_GB2312" w:hint="eastAsia"/>
          <w:sz w:val="32"/>
          <w:szCs w:val="32"/>
        </w:rPr>
        <w:t>以上步骤完成后，点击“提交申报材料至事业单位登记管理机关”即可。</w:t>
      </w:r>
    </w:p>
    <w:p w:rsidR="00F46AFA" w:rsidRDefault="00F46AFA" w:rsidP="0068742E">
      <w:pPr>
        <w:rPr>
          <w:rFonts w:ascii="仿宋_GB2312" w:eastAsia="仿宋_GB2312"/>
          <w:sz w:val="32"/>
          <w:szCs w:val="32"/>
        </w:rPr>
      </w:pPr>
    </w:p>
    <w:p w:rsidR="00F46AFA" w:rsidRPr="0068742E" w:rsidRDefault="00F46AFA" w:rsidP="0068742E">
      <w:pPr>
        <w:rPr>
          <w:rFonts w:ascii="仿宋_GB2312" w:eastAsia="仿宋_GB2312"/>
          <w:sz w:val="32"/>
          <w:szCs w:val="32"/>
        </w:rPr>
      </w:pPr>
    </w:p>
    <w:sectPr w:rsidR="00F46AFA" w:rsidRPr="0068742E" w:rsidSect="0096132F">
      <w:footerReference w:type="default" r:id="rId1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5004" w:rsidRDefault="000D5004" w:rsidP="00A44575">
      <w:r>
        <w:separator/>
      </w:r>
    </w:p>
  </w:endnote>
  <w:endnote w:type="continuationSeparator" w:id="0">
    <w:p w:rsidR="000D5004" w:rsidRDefault="000D5004" w:rsidP="00A445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59148863"/>
      <w:docPartObj>
        <w:docPartGallery w:val="Page Numbers (Bottom of Page)"/>
        <w:docPartUnique/>
      </w:docPartObj>
    </w:sdtPr>
    <w:sdtContent>
      <w:p w:rsidR="0020441F" w:rsidRDefault="0063539B">
        <w:pPr>
          <w:pStyle w:val="a7"/>
          <w:jc w:val="center"/>
        </w:pPr>
        <w:r>
          <w:fldChar w:fldCharType="begin"/>
        </w:r>
        <w:r w:rsidR="0020441F">
          <w:instrText>PAGE   \* MERGEFORMAT</w:instrText>
        </w:r>
        <w:r>
          <w:fldChar w:fldCharType="separate"/>
        </w:r>
        <w:r w:rsidR="00C12BEF" w:rsidRPr="00C12BEF">
          <w:rPr>
            <w:noProof/>
            <w:lang w:val="zh-CN"/>
          </w:rPr>
          <w:t>1</w:t>
        </w:r>
        <w:r>
          <w:fldChar w:fldCharType="end"/>
        </w:r>
      </w:p>
    </w:sdtContent>
  </w:sdt>
  <w:p w:rsidR="0020441F" w:rsidRDefault="0020441F">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5004" w:rsidRDefault="000D5004" w:rsidP="00A44575">
      <w:r>
        <w:separator/>
      </w:r>
    </w:p>
  </w:footnote>
  <w:footnote w:type="continuationSeparator" w:id="0">
    <w:p w:rsidR="000D5004" w:rsidRDefault="000D5004" w:rsidP="00A4457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A40009"/>
    <w:multiLevelType w:val="hybridMultilevel"/>
    <w:tmpl w:val="ABEE662A"/>
    <w:lvl w:ilvl="0" w:tplc="59A8E16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B2C5C"/>
    <w:rsid w:val="00007F3D"/>
    <w:rsid w:val="000D5004"/>
    <w:rsid w:val="00160BB2"/>
    <w:rsid w:val="0020441F"/>
    <w:rsid w:val="00205E69"/>
    <w:rsid w:val="00225027"/>
    <w:rsid w:val="0026460A"/>
    <w:rsid w:val="002F2775"/>
    <w:rsid w:val="005106F9"/>
    <w:rsid w:val="0063539B"/>
    <w:rsid w:val="0068742E"/>
    <w:rsid w:val="00721AC0"/>
    <w:rsid w:val="00797D26"/>
    <w:rsid w:val="007B6F6D"/>
    <w:rsid w:val="00863D0B"/>
    <w:rsid w:val="008A4EEA"/>
    <w:rsid w:val="0096132F"/>
    <w:rsid w:val="00A44575"/>
    <w:rsid w:val="00AE1EAC"/>
    <w:rsid w:val="00B9530B"/>
    <w:rsid w:val="00C12BEF"/>
    <w:rsid w:val="00C20662"/>
    <w:rsid w:val="00CC6520"/>
    <w:rsid w:val="00D129AC"/>
    <w:rsid w:val="00D12AA2"/>
    <w:rsid w:val="00DB2C5C"/>
    <w:rsid w:val="00DC30B7"/>
    <w:rsid w:val="00F46AFA"/>
    <w:rsid w:val="00F6749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132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B2C5C"/>
    <w:pPr>
      <w:ind w:firstLineChars="200" w:firstLine="420"/>
    </w:pPr>
  </w:style>
  <w:style w:type="paragraph" w:styleId="a4">
    <w:name w:val="Balloon Text"/>
    <w:basedOn w:val="a"/>
    <w:link w:val="Char"/>
    <w:uiPriority w:val="99"/>
    <w:semiHidden/>
    <w:unhideWhenUsed/>
    <w:rsid w:val="00B9530B"/>
    <w:rPr>
      <w:sz w:val="18"/>
      <w:szCs w:val="18"/>
    </w:rPr>
  </w:style>
  <w:style w:type="character" w:customStyle="1" w:styleId="Char">
    <w:name w:val="批注框文本 Char"/>
    <w:basedOn w:val="a0"/>
    <w:link w:val="a4"/>
    <w:uiPriority w:val="99"/>
    <w:semiHidden/>
    <w:rsid w:val="00B9530B"/>
    <w:rPr>
      <w:sz w:val="18"/>
      <w:szCs w:val="18"/>
    </w:rPr>
  </w:style>
  <w:style w:type="character" w:styleId="a5">
    <w:name w:val="Hyperlink"/>
    <w:basedOn w:val="a0"/>
    <w:uiPriority w:val="99"/>
    <w:unhideWhenUsed/>
    <w:rsid w:val="00007F3D"/>
    <w:rPr>
      <w:color w:val="0000FF" w:themeColor="hyperlink"/>
      <w:u w:val="single"/>
    </w:rPr>
  </w:style>
  <w:style w:type="paragraph" w:styleId="a6">
    <w:name w:val="header"/>
    <w:basedOn w:val="a"/>
    <w:link w:val="Char0"/>
    <w:uiPriority w:val="99"/>
    <w:unhideWhenUsed/>
    <w:rsid w:val="00A4457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A44575"/>
    <w:rPr>
      <w:sz w:val="18"/>
      <w:szCs w:val="18"/>
    </w:rPr>
  </w:style>
  <w:style w:type="paragraph" w:styleId="a7">
    <w:name w:val="footer"/>
    <w:basedOn w:val="a"/>
    <w:link w:val="Char1"/>
    <w:uiPriority w:val="99"/>
    <w:unhideWhenUsed/>
    <w:rsid w:val="00A44575"/>
    <w:pPr>
      <w:tabs>
        <w:tab w:val="center" w:pos="4153"/>
        <w:tab w:val="right" w:pos="8306"/>
      </w:tabs>
      <w:snapToGrid w:val="0"/>
      <w:jc w:val="left"/>
    </w:pPr>
    <w:rPr>
      <w:sz w:val="18"/>
      <w:szCs w:val="18"/>
    </w:rPr>
  </w:style>
  <w:style w:type="character" w:customStyle="1" w:styleId="Char1">
    <w:name w:val="页脚 Char"/>
    <w:basedOn w:val="a0"/>
    <w:link w:val="a7"/>
    <w:uiPriority w:val="99"/>
    <w:rsid w:val="00A4457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B2C5C"/>
    <w:pPr>
      <w:ind w:firstLineChars="200" w:firstLine="420"/>
    </w:pPr>
  </w:style>
  <w:style w:type="paragraph" w:styleId="a4">
    <w:name w:val="Balloon Text"/>
    <w:basedOn w:val="a"/>
    <w:link w:val="Char"/>
    <w:uiPriority w:val="99"/>
    <w:semiHidden/>
    <w:unhideWhenUsed/>
    <w:rsid w:val="00B9530B"/>
    <w:rPr>
      <w:sz w:val="18"/>
      <w:szCs w:val="18"/>
    </w:rPr>
  </w:style>
  <w:style w:type="character" w:customStyle="1" w:styleId="Char">
    <w:name w:val="批注框文本 Char"/>
    <w:basedOn w:val="a0"/>
    <w:link w:val="a4"/>
    <w:uiPriority w:val="99"/>
    <w:semiHidden/>
    <w:rsid w:val="00B9530B"/>
    <w:rPr>
      <w:sz w:val="18"/>
      <w:szCs w:val="18"/>
    </w:rPr>
  </w:style>
  <w:style w:type="character" w:styleId="a5">
    <w:name w:val="Hyperlink"/>
    <w:basedOn w:val="a0"/>
    <w:uiPriority w:val="99"/>
    <w:unhideWhenUsed/>
    <w:rsid w:val="00007F3D"/>
    <w:rPr>
      <w:color w:val="0000FF" w:themeColor="hyperlink"/>
      <w:u w:val="single"/>
    </w:rPr>
  </w:style>
  <w:style w:type="paragraph" w:styleId="a6">
    <w:name w:val="header"/>
    <w:basedOn w:val="a"/>
    <w:link w:val="Char0"/>
    <w:uiPriority w:val="99"/>
    <w:unhideWhenUsed/>
    <w:rsid w:val="00A4457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A44575"/>
    <w:rPr>
      <w:sz w:val="18"/>
      <w:szCs w:val="18"/>
    </w:rPr>
  </w:style>
  <w:style w:type="paragraph" w:styleId="a7">
    <w:name w:val="footer"/>
    <w:basedOn w:val="a"/>
    <w:link w:val="Char1"/>
    <w:uiPriority w:val="99"/>
    <w:unhideWhenUsed/>
    <w:rsid w:val="00A44575"/>
    <w:pPr>
      <w:tabs>
        <w:tab w:val="center" w:pos="4153"/>
        <w:tab w:val="right" w:pos="8306"/>
      </w:tabs>
      <w:snapToGrid w:val="0"/>
      <w:jc w:val="left"/>
    </w:pPr>
    <w:rPr>
      <w:sz w:val="18"/>
      <w:szCs w:val="18"/>
    </w:rPr>
  </w:style>
  <w:style w:type="character" w:customStyle="1" w:styleId="Char1">
    <w:name w:val="页脚 Char"/>
    <w:basedOn w:val="a0"/>
    <w:link w:val="a7"/>
    <w:uiPriority w:val="99"/>
    <w:rsid w:val="00A44575"/>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eimg.gjsy.gov.cn" TargetMode="External"/><Relationship Id="rId13" Type="http://schemas.openxmlformats.org/officeDocument/2006/relationships/image" Target="media/image5.jpeg"/><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CDCA3E-0960-49F3-9301-32141470B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336</TotalTime>
  <Pages>6</Pages>
  <Words>146</Words>
  <Characters>835</Characters>
  <Application>Microsoft Office Word</Application>
  <DocSecurity>0</DocSecurity>
  <Lines>6</Lines>
  <Paragraphs>1</Paragraphs>
  <ScaleCrop>false</ScaleCrop>
  <Company/>
  <LinksUpToDate>false</LinksUpToDate>
  <CharactersWithSpaces>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GWY</dc:creator>
  <cp:lastModifiedBy>Administrator</cp:lastModifiedBy>
  <cp:revision>24</cp:revision>
  <cp:lastPrinted>2018-01-03T03:44:00Z</cp:lastPrinted>
  <dcterms:created xsi:type="dcterms:W3CDTF">2017-12-04T02:57:00Z</dcterms:created>
  <dcterms:modified xsi:type="dcterms:W3CDTF">2018-01-19T08:43:00Z</dcterms:modified>
</cp:coreProperties>
</file>