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BC1FF1">
      <w:pPr>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事业单位法人年度报告操作流程</w:t>
      </w:r>
    </w:p>
    <w:p w14:paraId="2B360161">
      <w:pPr>
        <w:jc w:val="center"/>
        <w:rPr>
          <w:rFonts w:hint="eastAsia" w:ascii="方正小标宋简体" w:hAnsi="方正小标宋简体" w:eastAsia="方正小标宋简体" w:cs="方正小标宋简体"/>
          <w:sz w:val="24"/>
          <w:szCs w:val="24"/>
          <w:lang w:val="en-US" w:eastAsia="zh-CN"/>
        </w:rPr>
      </w:pPr>
    </w:p>
    <w:p w14:paraId="6185AAAD">
      <w:pPr>
        <w:keepNext w:val="0"/>
        <w:keepLines w:val="0"/>
        <w:pageBreakBefore w:val="0"/>
        <w:widowControl w:val="0"/>
        <w:numPr>
          <w:ilvl w:val="0"/>
          <w:numId w:val="1"/>
        </w:numPr>
        <w:kinsoku/>
        <w:wordWrap/>
        <w:overflowPunct/>
        <w:topLinePunct w:val="0"/>
        <w:autoSpaceDE/>
        <w:autoSpaceDN/>
        <w:bidi w:val="0"/>
        <w:adjustRightInd/>
        <w:snapToGrid/>
        <w:ind w:leftChars="0"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根据《事业单位登记管理条例》第三章第十七条规定，事业单位应当于每年３月３１日前分别向登记管理机关和审批机关报送上一年度执行本条例情况的报告，一年一次，各单位务必在规定期限内严格执行。</w:t>
      </w:r>
    </w:p>
    <w:p w14:paraId="65B201DC">
      <w:pPr>
        <w:keepNext w:val="0"/>
        <w:keepLines w:val="0"/>
        <w:pageBreakBefore w:val="0"/>
        <w:widowControl w:val="0"/>
        <w:numPr>
          <w:ilvl w:val="0"/>
          <w:numId w:val="1"/>
        </w:numPr>
        <w:kinsoku/>
        <w:wordWrap/>
        <w:overflowPunct/>
        <w:topLinePunct w:val="0"/>
        <w:autoSpaceDE/>
        <w:autoSpaceDN/>
        <w:bidi w:val="0"/>
        <w:adjustRightInd/>
        <w:snapToGrid/>
        <w:ind w:leftChars="0"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事业单位法人证书年度报告需要准备的</w:t>
      </w:r>
      <w:r>
        <w:rPr>
          <w:rFonts w:hint="eastAsia" w:ascii="仿宋_GB2312" w:hAnsi="仿宋_GB2312" w:eastAsia="仿宋_GB2312" w:cs="仿宋_GB2312"/>
          <w:b/>
          <w:bCs/>
          <w:color w:val="FF0000"/>
          <w:sz w:val="32"/>
          <w:szCs w:val="32"/>
          <w:lang w:val="en-US" w:eastAsia="zh-CN"/>
        </w:rPr>
        <w:t>材料</w:t>
      </w:r>
      <w:r>
        <w:rPr>
          <w:rFonts w:hint="eastAsia" w:ascii="仿宋_GB2312" w:hAnsi="仿宋_GB2312" w:eastAsia="仿宋_GB2312" w:cs="仿宋_GB2312"/>
          <w:sz w:val="32"/>
          <w:szCs w:val="32"/>
          <w:lang w:val="en-US" w:eastAsia="zh-CN"/>
        </w:rPr>
        <w:t>：上一年度资产负债表（上一年度财务未独立的单位需要主管单位上一年度资产负债表），事业单位法人证书（副本），事业单位年度报告书。</w:t>
      </w:r>
    </w:p>
    <w:p w14:paraId="45E79F0C">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事业单位法人证书年度报告需要下载的</w:t>
      </w:r>
      <w:r>
        <w:rPr>
          <w:rFonts w:hint="eastAsia" w:ascii="仿宋_GB2312" w:hAnsi="仿宋_GB2312" w:eastAsia="仿宋_GB2312" w:cs="仿宋_GB2312"/>
          <w:b/>
          <w:bCs/>
          <w:color w:val="FF0000"/>
          <w:sz w:val="32"/>
          <w:szCs w:val="32"/>
          <w:lang w:val="en-US" w:eastAsia="zh-CN"/>
        </w:rPr>
        <w:t>软件：</w:t>
      </w:r>
      <w:r>
        <w:rPr>
          <w:rFonts w:hint="eastAsia" w:ascii="仿宋_GB2312" w:hAnsi="仿宋_GB2312" w:eastAsia="仿宋_GB2312" w:cs="仿宋_GB2312"/>
          <w:sz w:val="32"/>
          <w:szCs w:val="32"/>
          <w:lang w:val="en-US" w:eastAsia="zh-CN"/>
        </w:rPr>
        <w:t>事业单位图片压缩程序。软件下载地址：</w:t>
      </w:r>
      <w:r>
        <w:rPr>
          <w:rFonts w:hint="eastAsia" w:ascii="仿宋_GB2312" w:hAnsi="仿宋_GB2312" w:eastAsia="仿宋_GB2312" w:cs="仿宋_GB2312"/>
          <w:sz w:val="32"/>
          <w:szCs w:val="32"/>
          <w:lang w:val="en-US" w:eastAsia="zh-CN"/>
        </w:rPr>
        <w:fldChar w:fldCharType="begin"/>
      </w:r>
      <w:r>
        <w:rPr>
          <w:rFonts w:hint="eastAsia" w:ascii="仿宋_GB2312" w:hAnsi="仿宋_GB2312" w:eastAsia="仿宋_GB2312" w:cs="仿宋_GB2312"/>
          <w:sz w:val="32"/>
          <w:szCs w:val="32"/>
          <w:lang w:val="en-US" w:eastAsia="zh-CN"/>
        </w:rPr>
        <w:instrText xml:space="preserve"> HYPERLINK "http://www.gjsy.gov.cn/jsfw/" </w:instrText>
      </w:r>
      <w:r>
        <w:rPr>
          <w:rFonts w:hint="eastAsia" w:ascii="仿宋_GB2312" w:hAnsi="仿宋_GB2312" w:eastAsia="仿宋_GB2312" w:cs="仿宋_GB2312"/>
          <w:sz w:val="32"/>
          <w:szCs w:val="32"/>
          <w:lang w:val="en-US" w:eastAsia="zh-CN"/>
        </w:rPr>
        <w:fldChar w:fldCharType="separate"/>
      </w:r>
      <w:r>
        <w:rPr>
          <w:rFonts w:hint="eastAsia" w:ascii="仿宋_GB2312" w:hAnsi="仿宋_GB2312" w:eastAsia="仿宋_GB2312" w:cs="仿宋_GB2312"/>
          <w:sz w:val="32"/>
          <w:szCs w:val="32"/>
          <w:lang w:val="en-US" w:eastAsia="zh-CN"/>
        </w:rPr>
        <w:t>http://www.gjsy.gov.cn/jsfw/</w:t>
      </w:r>
      <w:r>
        <w:rPr>
          <w:rFonts w:hint="eastAsia" w:ascii="仿宋_GB2312" w:hAnsi="仿宋_GB2312" w:eastAsia="仿宋_GB2312" w:cs="仿宋_GB2312"/>
          <w:sz w:val="32"/>
          <w:szCs w:val="32"/>
          <w:lang w:val="en-US" w:eastAsia="zh-CN"/>
        </w:rPr>
        <w:fldChar w:fldCharType="end"/>
      </w:r>
    </w:p>
    <w:p w14:paraId="54553E23">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jc w:val="center"/>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drawing>
          <wp:inline distT="0" distB="0" distL="114300" distR="114300">
            <wp:extent cx="6330950" cy="4476750"/>
            <wp:effectExtent l="0" t="0" r="8890" b="3810"/>
            <wp:docPr id="12" name="图片 12" descr="fba242048cfeb2c6ec8d7f3ea834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fba242048cfeb2c6ec8d7f3ea834e21"/>
                    <pic:cNvPicPr>
                      <a:picLocks noChangeAspect="1"/>
                    </pic:cNvPicPr>
                  </pic:nvPicPr>
                  <pic:blipFill>
                    <a:blip r:embed="rId4"/>
                    <a:stretch>
                      <a:fillRect/>
                    </a:stretch>
                  </pic:blipFill>
                  <pic:spPr>
                    <a:xfrm>
                      <a:off x="0" y="0"/>
                      <a:ext cx="6330950" cy="4476750"/>
                    </a:xfrm>
                    <a:prstGeom prst="rect">
                      <a:avLst/>
                    </a:prstGeom>
                  </pic:spPr>
                </pic:pic>
              </a:graphicData>
            </a:graphic>
          </wp:inline>
        </w:drawing>
      </w:r>
    </w:p>
    <w:p w14:paraId="5794AA0F">
      <w:pPr>
        <w:keepNext w:val="0"/>
        <w:keepLines w:val="0"/>
        <w:pageBreakBefore w:val="0"/>
        <w:widowControl w:val="0"/>
        <w:numPr>
          <w:ilvl w:val="0"/>
          <w:numId w:val="0"/>
        </w:numPr>
        <w:kinsoku/>
        <w:wordWrap/>
        <w:overflowPunct/>
        <w:topLinePunct w:val="0"/>
        <w:autoSpaceDE/>
        <w:autoSpaceDN/>
        <w:bidi w:val="0"/>
        <w:adjustRightInd/>
        <w:snapToGrid/>
        <w:ind w:leftChars="200"/>
        <w:jc w:val="left"/>
        <w:textAlignment w:val="auto"/>
        <w:rPr>
          <w:rFonts w:hint="eastAsia" w:ascii="楷体_GB2312" w:hAnsi="楷体_GB2312" w:eastAsia="楷体_GB2312" w:cs="楷体_GB2312"/>
          <w:sz w:val="32"/>
          <w:szCs w:val="32"/>
          <w:lang w:val="en-US" w:eastAsia="zh-CN"/>
        </w:rPr>
      </w:pPr>
    </w:p>
    <w:p w14:paraId="619ED3D4">
      <w:pPr>
        <w:keepNext w:val="0"/>
        <w:keepLines w:val="0"/>
        <w:pageBreakBefore w:val="0"/>
        <w:widowControl w:val="0"/>
        <w:numPr>
          <w:ilvl w:val="0"/>
          <w:numId w:val="0"/>
        </w:numPr>
        <w:kinsoku/>
        <w:wordWrap/>
        <w:overflowPunct/>
        <w:topLinePunct w:val="0"/>
        <w:autoSpaceDE/>
        <w:autoSpaceDN/>
        <w:bidi w:val="0"/>
        <w:adjustRightInd/>
        <w:snapToGrid/>
        <w:ind w:leftChars="200"/>
        <w:jc w:val="left"/>
        <w:textAlignment w:val="auto"/>
        <w:rPr>
          <w:rFonts w:hint="eastAsia" w:ascii="楷体_GB2312" w:hAnsi="楷体_GB2312" w:eastAsia="楷体_GB2312" w:cs="楷体_GB2312"/>
          <w:sz w:val="32"/>
          <w:szCs w:val="32"/>
          <w:lang w:val="en-US" w:eastAsia="zh-CN"/>
        </w:rPr>
      </w:pPr>
    </w:p>
    <w:p w14:paraId="79F362DA">
      <w:pPr>
        <w:keepNext w:val="0"/>
        <w:keepLines w:val="0"/>
        <w:pageBreakBefore w:val="0"/>
        <w:widowControl w:val="0"/>
        <w:numPr>
          <w:ilvl w:val="0"/>
          <w:numId w:val="1"/>
        </w:numPr>
        <w:kinsoku/>
        <w:wordWrap/>
        <w:overflowPunct/>
        <w:topLinePunct w:val="0"/>
        <w:autoSpaceDE/>
        <w:autoSpaceDN/>
        <w:bidi w:val="0"/>
        <w:adjustRightInd/>
        <w:snapToGrid/>
        <w:ind w:leftChars="0" w:firstLine="640" w:firstLineChars="200"/>
        <w:jc w:val="left"/>
        <w:textAlignment w:val="auto"/>
        <w:rPr>
          <w:rFonts w:hint="eastAsia" w:ascii="楷体_GB2312" w:hAnsi="楷体_GB2312" w:eastAsia="楷体_GB2312" w:cs="楷体_GB2312"/>
          <w:sz w:val="32"/>
          <w:szCs w:val="32"/>
          <w:lang w:val="en-US" w:eastAsia="zh-CN"/>
        </w:rPr>
      </w:pPr>
      <w:r>
        <w:rPr>
          <w:rFonts w:hint="eastAsia" w:ascii="黑体" w:hAnsi="黑体" w:eastAsia="黑体" w:cs="黑体"/>
          <w:sz w:val="32"/>
          <w:szCs w:val="32"/>
          <w:lang w:val="en-US" w:eastAsia="zh-CN"/>
        </w:rPr>
        <w:t>网上操作详细步骤：</w:t>
      </w:r>
    </w:p>
    <w:p w14:paraId="0C945979">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（一）搜索进入“机关赋码和事业单位登记管理网”网站地址：</w:t>
      </w:r>
      <w:r>
        <w:rPr>
          <w:rFonts w:hint="eastAsia" w:ascii="仿宋_GB2312" w:hAnsi="仿宋_GB2312" w:eastAsia="仿宋_GB2312" w:cs="仿宋_GB2312"/>
          <w:sz w:val="32"/>
          <w:szCs w:val="32"/>
          <w:lang w:val="en-US" w:eastAsia="zh-CN"/>
        </w:rPr>
        <w:fldChar w:fldCharType="begin"/>
      </w:r>
      <w:r>
        <w:rPr>
          <w:rFonts w:hint="eastAsia" w:ascii="仿宋_GB2312" w:hAnsi="仿宋_GB2312" w:eastAsia="仿宋_GB2312" w:cs="仿宋_GB2312"/>
          <w:sz w:val="32"/>
          <w:szCs w:val="32"/>
          <w:lang w:val="en-US" w:eastAsia="zh-CN"/>
        </w:rPr>
        <w:instrText xml:space="preserve"> HYPERLINK "http://www.gjsy.gov.cn/，点击\“用户登录\”" </w:instrText>
      </w:r>
      <w:r>
        <w:rPr>
          <w:rFonts w:hint="eastAsia" w:ascii="仿宋_GB2312" w:hAnsi="仿宋_GB2312" w:eastAsia="仿宋_GB2312" w:cs="仿宋_GB2312"/>
          <w:sz w:val="32"/>
          <w:szCs w:val="32"/>
          <w:lang w:val="en-US" w:eastAsia="zh-CN"/>
        </w:rPr>
        <w:fldChar w:fldCharType="separate"/>
      </w:r>
      <w:r>
        <w:rPr>
          <w:rStyle w:val="5"/>
          <w:rFonts w:hint="eastAsia" w:ascii="仿宋_GB2312" w:hAnsi="仿宋_GB2312" w:eastAsia="仿宋_GB2312" w:cs="仿宋_GB2312"/>
          <w:sz w:val="32"/>
          <w:szCs w:val="32"/>
          <w:lang w:val="en-US" w:eastAsia="zh-CN"/>
        </w:rPr>
        <w:t>http://www.gjsy.gov.cn/</w:t>
      </w:r>
      <w:r>
        <w:rPr>
          <w:rStyle w:val="5"/>
          <w:rFonts w:hint="eastAsia" w:ascii="仿宋_GB2312" w:hAnsi="仿宋_GB2312" w:eastAsia="仿宋_GB2312" w:cs="仿宋_GB2312"/>
          <w:color w:val="000000" w:themeColor="text1"/>
          <w:sz w:val="32"/>
          <w:szCs w:val="32"/>
          <w:u w:val="none"/>
          <w:lang w:val="en-US" w:eastAsia="zh-CN"/>
          <w14:textFill>
            <w14:solidFill>
              <w14:schemeClr w14:val="tx1"/>
            </w14:solidFill>
          </w14:textFill>
        </w:rPr>
        <w:t>， 点击“事业单位用户服务”</w:t>
      </w:r>
      <w:r>
        <w:rPr>
          <w:rFonts w:hint="eastAsia" w:ascii="仿宋_GB2312" w:hAnsi="仿宋_GB2312" w:eastAsia="仿宋_GB2312" w:cs="仿宋_GB2312"/>
          <w:sz w:val="32"/>
          <w:szCs w:val="32"/>
          <w:lang w:val="en-US" w:eastAsia="zh-CN"/>
        </w:rPr>
        <w:fldChar w:fldCharType="end"/>
      </w:r>
    </w:p>
    <w:p w14:paraId="22669174">
      <w:pPr>
        <w:keepNext w:val="0"/>
        <w:keepLines w:val="0"/>
        <w:pageBreakBefore w:val="0"/>
        <w:widowControl w:val="0"/>
        <w:numPr>
          <w:ilvl w:val="0"/>
          <w:numId w:val="0"/>
        </w:numPr>
        <w:kinsoku/>
        <w:wordWrap/>
        <w:overflowPunct/>
        <w:topLinePunct w:val="0"/>
        <w:autoSpaceDE/>
        <w:autoSpaceDN/>
        <w:bidi w:val="0"/>
        <w:adjustRightInd/>
        <w:snapToGrid/>
        <w:ind w:leftChars="0"/>
        <w:jc w:val="center"/>
        <w:textAlignment w:val="auto"/>
        <w:rPr>
          <w:rFonts w:hint="eastAsia" w:ascii="楷体_GB2312" w:hAnsi="楷体_GB2312" w:eastAsia="楷体_GB2312" w:cs="楷体_GB2312"/>
          <w:sz w:val="32"/>
          <w:szCs w:val="32"/>
          <w:lang w:val="en-US" w:eastAsia="zh-CN"/>
        </w:rPr>
      </w:pPr>
      <w:r>
        <w:drawing>
          <wp:inline distT="0" distB="0" distL="114300" distR="114300">
            <wp:extent cx="6637655" cy="4358640"/>
            <wp:effectExtent l="0" t="0" r="6985"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5"/>
                    <a:stretch>
                      <a:fillRect/>
                    </a:stretch>
                  </pic:blipFill>
                  <pic:spPr>
                    <a:xfrm>
                      <a:off x="0" y="0"/>
                      <a:ext cx="6637655" cy="4358640"/>
                    </a:xfrm>
                    <a:prstGeom prst="rect">
                      <a:avLst/>
                    </a:prstGeom>
                    <a:noFill/>
                    <a:ln>
                      <a:noFill/>
                    </a:ln>
                  </pic:spPr>
                </pic:pic>
              </a:graphicData>
            </a:graphic>
          </wp:inline>
        </w:drawing>
      </w:r>
    </w:p>
    <w:p w14:paraId="3DA1B36F">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（二）选择“申请年度报告”，进入登录页面。</w:t>
      </w:r>
    </w:p>
    <w:p w14:paraId="7E009114">
      <w:pPr>
        <w:keepNext w:val="0"/>
        <w:keepLines w:val="0"/>
        <w:pageBreakBefore w:val="0"/>
        <w:widowControl w:val="0"/>
        <w:numPr>
          <w:ilvl w:val="0"/>
          <w:numId w:val="0"/>
        </w:numPr>
        <w:kinsoku/>
        <w:wordWrap/>
        <w:overflowPunct/>
        <w:topLinePunct w:val="0"/>
        <w:autoSpaceDE/>
        <w:autoSpaceDN/>
        <w:bidi w:val="0"/>
        <w:adjustRightInd/>
        <w:snapToGrid/>
        <w:ind w:leftChars="0"/>
        <w:jc w:val="center"/>
        <w:textAlignment w:val="auto"/>
        <w:rPr>
          <w:rFonts w:hint="eastAsia"/>
          <w:lang w:val="en-US" w:eastAsia="zh-CN"/>
        </w:rPr>
      </w:pPr>
      <w:r>
        <w:drawing>
          <wp:inline distT="0" distB="0" distL="114300" distR="114300">
            <wp:extent cx="5127625" cy="3642995"/>
            <wp:effectExtent l="0" t="0" r="8255" b="1460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6"/>
                    <a:stretch>
                      <a:fillRect/>
                    </a:stretch>
                  </pic:blipFill>
                  <pic:spPr>
                    <a:xfrm>
                      <a:off x="0" y="0"/>
                      <a:ext cx="5127625" cy="3642995"/>
                    </a:xfrm>
                    <a:prstGeom prst="rect">
                      <a:avLst/>
                    </a:prstGeom>
                    <a:noFill/>
                    <a:ln>
                      <a:noFill/>
                    </a:ln>
                  </pic:spPr>
                </pic:pic>
              </a:graphicData>
            </a:graphic>
          </wp:inline>
        </w:drawing>
      </w:r>
    </w:p>
    <w:p w14:paraId="09FBE4D8">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（三）图片密码登录（二维码），如果丢失登录二维码可以向编办索要。</w:t>
      </w:r>
    </w:p>
    <w:p w14:paraId="0140E36F">
      <w:pPr>
        <w:keepNext w:val="0"/>
        <w:keepLines w:val="0"/>
        <w:pageBreakBefore w:val="0"/>
        <w:widowControl w:val="0"/>
        <w:numPr>
          <w:ilvl w:val="0"/>
          <w:numId w:val="0"/>
        </w:numPr>
        <w:kinsoku/>
        <w:wordWrap/>
        <w:overflowPunct/>
        <w:topLinePunct w:val="0"/>
        <w:autoSpaceDE/>
        <w:autoSpaceDN/>
        <w:bidi w:val="0"/>
        <w:adjustRightInd/>
        <w:snapToGrid/>
        <w:ind w:left="0" w:leftChars="0"/>
        <w:jc w:val="center"/>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drawing>
          <wp:inline distT="0" distB="0" distL="114300" distR="114300">
            <wp:extent cx="5394960" cy="3886200"/>
            <wp:effectExtent l="0" t="0" r="0" b="0"/>
            <wp:docPr id="15" name="图片 15" descr="16451525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45152512(1)"/>
                    <pic:cNvPicPr>
                      <a:picLocks noChangeAspect="1"/>
                    </pic:cNvPicPr>
                  </pic:nvPicPr>
                  <pic:blipFill>
                    <a:blip r:embed="rId7"/>
                    <a:stretch>
                      <a:fillRect/>
                    </a:stretch>
                  </pic:blipFill>
                  <pic:spPr>
                    <a:xfrm>
                      <a:off x="0" y="0"/>
                      <a:ext cx="5394960" cy="3886200"/>
                    </a:xfrm>
                    <a:prstGeom prst="rect">
                      <a:avLst/>
                    </a:prstGeom>
                  </pic:spPr>
                </pic:pic>
              </a:graphicData>
            </a:graphic>
          </wp:inline>
        </w:drawing>
      </w:r>
    </w:p>
    <w:p w14:paraId="03C4F535">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（四）打开《事业单位法人年度报告书》，填写内容，填写好之后保存。注意事项：</w:t>
      </w:r>
    </w:p>
    <w:p w14:paraId="27BFFF1F">
      <w:pPr>
        <w:keepNext w:val="0"/>
        <w:keepLines w:val="0"/>
        <w:pageBreakBefore w:val="0"/>
        <w:widowControl w:val="0"/>
        <w:numPr>
          <w:ilvl w:val="0"/>
          <w:numId w:val="2"/>
        </w:numPr>
        <w:kinsoku/>
        <w:wordWrap/>
        <w:overflowPunct/>
        <w:topLinePunct w:val="0"/>
        <w:autoSpaceDE/>
        <w:autoSpaceDN/>
        <w:bidi w:val="0"/>
        <w:adjustRightInd/>
        <w:snapToGrid/>
        <w:ind w:left="-10" w:leftChars="0" w:firstLine="640" w:firstLineChars="0"/>
        <w:jc w:val="left"/>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b/>
          <w:bCs/>
          <w:i w:val="0"/>
          <w:iCs w:val="0"/>
          <w:caps w:val="0"/>
          <w:color w:val="000000"/>
          <w:spacing w:val="0"/>
          <w:sz w:val="32"/>
          <w:szCs w:val="32"/>
          <w:shd w:val="clear" w:fill="FFFFFF"/>
        </w:rPr>
        <w:t>资产损益情况：</w:t>
      </w:r>
      <w:r>
        <w:rPr>
          <w:rFonts w:hint="eastAsia" w:ascii="仿宋_GB2312" w:hAnsi="仿宋_GB2312" w:eastAsia="仿宋_GB2312" w:cs="仿宋_GB2312"/>
          <w:sz w:val="32"/>
          <w:szCs w:val="32"/>
          <w:lang w:val="en-US" w:eastAsia="zh-CN"/>
        </w:rPr>
        <w:t>需要填写资产负债表中净资产的期初数和期末数。</w:t>
      </w:r>
    </w:p>
    <w:p w14:paraId="78EAA338">
      <w:pPr>
        <w:keepNext w:val="0"/>
        <w:keepLines w:val="0"/>
        <w:pageBreakBefore w:val="0"/>
        <w:widowControl w:val="0"/>
        <w:numPr>
          <w:ilvl w:val="0"/>
          <w:numId w:val="2"/>
        </w:numPr>
        <w:kinsoku/>
        <w:wordWrap/>
        <w:overflowPunct/>
        <w:topLinePunct w:val="0"/>
        <w:autoSpaceDE/>
        <w:autoSpaceDN/>
        <w:bidi w:val="0"/>
        <w:adjustRightInd/>
        <w:snapToGrid/>
        <w:ind w:left="-10" w:leftChars="0" w:firstLine="640" w:firstLineChars="0"/>
        <w:jc w:val="left"/>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b/>
          <w:bCs/>
          <w:sz w:val="32"/>
          <w:szCs w:val="32"/>
          <w:lang w:val="en-US" w:eastAsia="zh-CN"/>
        </w:rPr>
        <w:t>网站名称：</w:t>
      </w:r>
      <w:r>
        <w:rPr>
          <w:rFonts w:hint="eastAsia" w:ascii="仿宋_GB2312" w:hAnsi="仿宋_GB2312" w:eastAsia="仿宋_GB2312" w:cs="仿宋_GB2312"/>
          <w:sz w:val="32"/>
          <w:szCs w:val="32"/>
          <w:lang w:val="en-US" w:eastAsia="zh-CN"/>
        </w:rPr>
        <w:t>格式为单位名称+“.公益”，例如：镶黄旗政务和公益机构域名注册中心.公益，即填写后缀为“.公益”的中文域名，没有的不填写，如果不清楚本单位是否有网站名称向编办询问情况。</w:t>
      </w:r>
    </w:p>
    <w:p w14:paraId="5FD5711E">
      <w:pPr>
        <w:keepNext w:val="0"/>
        <w:keepLines w:val="0"/>
        <w:pageBreakBefore w:val="0"/>
        <w:widowControl w:val="0"/>
        <w:numPr>
          <w:ilvl w:val="0"/>
          <w:numId w:val="2"/>
        </w:numPr>
        <w:kinsoku/>
        <w:wordWrap/>
        <w:overflowPunct/>
        <w:topLinePunct w:val="0"/>
        <w:autoSpaceDE/>
        <w:autoSpaceDN/>
        <w:bidi w:val="0"/>
        <w:adjustRightInd/>
        <w:snapToGrid/>
        <w:ind w:left="-10" w:leftChars="0" w:firstLine="640" w:firstLineChars="0"/>
        <w:jc w:val="left"/>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b/>
          <w:bCs/>
          <w:sz w:val="32"/>
          <w:szCs w:val="32"/>
          <w:lang w:val="en-US" w:eastAsia="zh-CN"/>
        </w:rPr>
        <w:t>从业人数：</w:t>
      </w:r>
      <w:r>
        <w:rPr>
          <w:rFonts w:hint="eastAsia" w:ascii="仿宋_GB2312" w:hAnsi="仿宋_GB2312" w:eastAsia="仿宋_GB2312" w:cs="仿宋_GB2312"/>
          <w:sz w:val="32"/>
          <w:szCs w:val="32"/>
          <w:lang w:val="en-US" w:eastAsia="zh-CN"/>
        </w:rPr>
        <w:t>填写实有在职人数，不包括离退休返聘人员、短期临时工等。</w:t>
      </w:r>
    </w:p>
    <w:p w14:paraId="06435588">
      <w:pPr>
        <w:keepNext w:val="0"/>
        <w:keepLines w:val="0"/>
        <w:pageBreakBefore w:val="0"/>
        <w:widowControl w:val="0"/>
        <w:numPr>
          <w:ilvl w:val="0"/>
          <w:numId w:val="2"/>
        </w:numPr>
        <w:kinsoku/>
        <w:wordWrap/>
        <w:overflowPunct/>
        <w:topLinePunct w:val="0"/>
        <w:autoSpaceDE/>
        <w:autoSpaceDN/>
        <w:bidi w:val="0"/>
        <w:adjustRightInd/>
        <w:snapToGrid/>
        <w:ind w:left="-10" w:leftChars="0" w:firstLine="640" w:firstLineChars="0"/>
        <w:jc w:val="left"/>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b/>
          <w:bCs/>
          <w:sz w:val="32"/>
          <w:szCs w:val="32"/>
          <w:lang w:val="en-US" w:eastAsia="zh-CN"/>
        </w:rPr>
        <w:t>对《条例》和实施细则有关变更登记规定执行情况：</w:t>
      </w:r>
    </w:p>
    <w:p w14:paraId="051140EC">
      <w:pPr>
        <w:keepNext w:val="0"/>
        <w:keepLines w:val="0"/>
        <w:pageBreakBefore w:val="0"/>
        <w:widowControl w:val="0"/>
        <w:numPr>
          <w:ilvl w:val="0"/>
          <w:numId w:val="0"/>
        </w:numPr>
        <w:kinsoku/>
        <w:wordWrap/>
        <w:overflowPunct/>
        <w:topLinePunct w:val="0"/>
        <w:autoSpaceDE/>
        <w:autoSpaceDN/>
        <w:bidi w:val="0"/>
        <w:adjustRightInd/>
        <w:snapToGrid/>
        <w:ind w:left="0" w:leftChars="0"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202X年度（上一年度）我单位严格遵守有关规定，没有申请变更登记的情况。</w:t>
      </w:r>
      <w:r>
        <w:rPr>
          <w:rFonts w:hint="eastAsia" w:ascii="仿宋_GB2312" w:hAnsi="仿宋_GB2312" w:eastAsia="仿宋_GB2312" w:cs="仿宋_GB2312"/>
          <w:b/>
          <w:bCs/>
          <w:color w:val="FF0000"/>
          <w:sz w:val="32"/>
          <w:szCs w:val="32"/>
          <w:lang w:val="en-US" w:eastAsia="zh-CN"/>
        </w:rPr>
        <w:t>（没有变更）</w:t>
      </w:r>
    </w:p>
    <w:p w14:paraId="680D2369">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202X年度（上一年度）我单位严格遵守有关规定，我单位.......(</w:t>
      </w:r>
      <w:r>
        <w:rPr>
          <w:rFonts w:hint="eastAsia" w:ascii="仿宋_GB2312" w:hAnsi="仿宋_GB2312" w:eastAsia="仿宋_GB2312" w:cs="仿宋_GB2312"/>
          <w:sz w:val="32"/>
          <w:szCs w:val="32"/>
        </w:rPr>
        <w:t>变更登记的具体内容及时间</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b/>
          <w:bCs/>
          <w:color w:val="FF0000"/>
          <w:sz w:val="32"/>
          <w:szCs w:val="32"/>
          <w:lang w:val="en-US" w:eastAsia="zh-CN"/>
        </w:rPr>
        <w:t>(有变更）</w:t>
      </w:r>
    </w:p>
    <w:p w14:paraId="4E16A798">
      <w:pPr>
        <w:keepNext w:val="0"/>
        <w:keepLines w:val="0"/>
        <w:pageBreakBefore w:val="0"/>
        <w:widowControl w:val="0"/>
        <w:numPr>
          <w:ilvl w:val="0"/>
          <w:numId w:val="2"/>
        </w:numPr>
        <w:kinsoku/>
        <w:wordWrap/>
        <w:overflowPunct/>
        <w:topLinePunct w:val="0"/>
        <w:autoSpaceDE/>
        <w:autoSpaceDN/>
        <w:bidi w:val="0"/>
        <w:adjustRightInd/>
        <w:snapToGrid/>
        <w:ind w:left="-10" w:leftChars="0" w:firstLine="640" w:firstLineChars="0"/>
        <w:jc w:val="left"/>
        <w:textAlignment w:val="auto"/>
        <w:rPr>
          <w:rFonts w:hint="eastAsia" w:ascii="仿宋_GB2312" w:hAnsi="仿宋_GB2312" w:eastAsia="仿宋_GB2312" w:cs="仿宋_GB2312"/>
          <w:i w:val="0"/>
          <w:iCs w:val="0"/>
          <w:caps w:val="0"/>
          <w:color w:val="000000"/>
          <w:spacing w:val="0"/>
          <w:sz w:val="32"/>
          <w:szCs w:val="32"/>
          <w:shd w:val="clear" w:fill="FFFFFF"/>
          <w:lang w:val="en-US" w:eastAsia="zh-CN"/>
        </w:rPr>
      </w:pPr>
      <w:r>
        <w:rPr>
          <w:rFonts w:hint="eastAsia" w:ascii="楷体_GB2312" w:hAnsi="楷体_GB2312" w:eastAsia="楷体_GB2312" w:cs="楷体_GB2312"/>
          <w:b/>
          <w:bCs/>
          <w:sz w:val="32"/>
          <w:szCs w:val="32"/>
          <w:lang w:val="en-US" w:eastAsia="zh-CN"/>
        </w:rPr>
        <w:t>开展业务活动情况：</w:t>
      </w:r>
      <w:r>
        <w:rPr>
          <w:rFonts w:hint="eastAsia" w:ascii="仿宋_GB2312" w:hAnsi="仿宋_GB2312" w:eastAsia="仿宋_GB2312" w:cs="仿宋_GB2312"/>
          <w:i w:val="0"/>
          <w:iCs w:val="0"/>
          <w:caps w:val="0"/>
          <w:color w:val="000000"/>
          <w:spacing w:val="0"/>
          <w:sz w:val="32"/>
          <w:szCs w:val="32"/>
          <w:shd w:val="clear" w:fill="FFFFFF"/>
        </w:rPr>
        <w:t>开展业务活动情况：填写上一年度内以下情况。</w:t>
      </w:r>
      <w:r>
        <w:rPr>
          <w:rFonts w:hint="eastAsia" w:ascii="仿宋_GB2312" w:hAnsi="仿宋_GB2312" w:eastAsia="仿宋_GB2312" w:cs="仿宋_GB2312"/>
          <w:i w:val="0"/>
          <w:iCs w:val="0"/>
          <w:caps w:val="0"/>
          <w:color w:val="000000"/>
          <w:spacing w:val="0"/>
          <w:sz w:val="32"/>
          <w:szCs w:val="32"/>
          <w:shd w:val="clear" w:fill="FFFFFF"/>
          <w:lang w:val="en-US" w:eastAsia="zh-CN"/>
        </w:rPr>
        <w:t>1.</w:t>
      </w:r>
      <w:r>
        <w:rPr>
          <w:rFonts w:hint="eastAsia" w:ascii="仿宋_GB2312" w:hAnsi="仿宋_GB2312" w:eastAsia="仿宋_GB2312" w:cs="仿宋_GB2312"/>
          <w:i w:val="0"/>
          <w:iCs w:val="0"/>
          <w:caps w:val="0"/>
          <w:color w:val="000000"/>
          <w:spacing w:val="0"/>
          <w:sz w:val="32"/>
          <w:szCs w:val="32"/>
          <w:shd w:val="clear" w:fill="FFFFFF"/>
        </w:rPr>
        <w:t>执行本单位章程的情况；</w:t>
      </w:r>
      <w:r>
        <w:rPr>
          <w:rFonts w:hint="eastAsia" w:ascii="仿宋_GB2312" w:hAnsi="仿宋_GB2312" w:eastAsia="仿宋_GB2312" w:cs="仿宋_GB2312"/>
          <w:i w:val="0"/>
          <w:iCs w:val="0"/>
          <w:caps w:val="0"/>
          <w:color w:val="000000"/>
          <w:spacing w:val="0"/>
          <w:sz w:val="32"/>
          <w:szCs w:val="32"/>
          <w:shd w:val="clear" w:fill="FFFFFF"/>
          <w:lang w:val="en-US" w:eastAsia="zh-CN"/>
        </w:rPr>
        <w:t>2.</w:t>
      </w:r>
      <w:r>
        <w:rPr>
          <w:rFonts w:hint="eastAsia" w:ascii="仿宋_GB2312" w:hAnsi="仿宋_GB2312" w:eastAsia="仿宋_GB2312" w:cs="仿宋_GB2312"/>
          <w:i w:val="0"/>
          <w:iCs w:val="0"/>
          <w:caps w:val="0"/>
          <w:color w:val="000000"/>
          <w:spacing w:val="0"/>
          <w:sz w:val="32"/>
          <w:szCs w:val="32"/>
          <w:shd w:val="clear" w:fill="FFFFFF"/>
        </w:rPr>
        <w:t>按照登记的宗旨和业务范围，开展了哪些具体的业务活动；</w:t>
      </w:r>
      <w:r>
        <w:rPr>
          <w:rFonts w:hint="eastAsia" w:ascii="仿宋_GB2312" w:hAnsi="仿宋_GB2312" w:eastAsia="仿宋_GB2312" w:cs="仿宋_GB2312"/>
          <w:i w:val="0"/>
          <w:iCs w:val="0"/>
          <w:caps w:val="0"/>
          <w:color w:val="000000"/>
          <w:spacing w:val="0"/>
          <w:sz w:val="32"/>
          <w:szCs w:val="32"/>
          <w:shd w:val="clear" w:fill="FFFFFF"/>
          <w:lang w:val="en-US" w:eastAsia="zh-CN"/>
        </w:rPr>
        <w:t>3.</w:t>
      </w:r>
      <w:r>
        <w:rPr>
          <w:rFonts w:hint="eastAsia" w:ascii="仿宋_GB2312" w:hAnsi="仿宋_GB2312" w:eastAsia="仿宋_GB2312" w:cs="仿宋_GB2312"/>
          <w:i w:val="0"/>
          <w:iCs w:val="0"/>
          <w:caps w:val="0"/>
          <w:color w:val="000000"/>
          <w:spacing w:val="0"/>
          <w:sz w:val="32"/>
          <w:szCs w:val="32"/>
          <w:shd w:val="clear" w:fill="FFFFFF"/>
        </w:rPr>
        <w:t>取得的主要社会效益和经济效益（用数字说明）；</w:t>
      </w:r>
      <w:r>
        <w:rPr>
          <w:rFonts w:hint="eastAsia" w:ascii="仿宋_GB2312" w:hAnsi="仿宋_GB2312" w:eastAsia="仿宋_GB2312" w:cs="仿宋_GB2312"/>
          <w:i w:val="0"/>
          <w:iCs w:val="0"/>
          <w:caps w:val="0"/>
          <w:color w:val="000000"/>
          <w:spacing w:val="0"/>
          <w:sz w:val="32"/>
          <w:szCs w:val="32"/>
          <w:shd w:val="clear" w:fill="FFFFFF"/>
          <w:lang w:val="en-US" w:eastAsia="zh-CN"/>
        </w:rPr>
        <w:t>4.</w:t>
      </w:r>
      <w:r>
        <w:rPr>
          <w:rFonts w:hint="eastAsia" w:ascii="仿宋_GB2312" w:hAnsi="仿宋_GB2312" w:eastAsia="仿宋_GB2312" w:cs="仿宋_GB2312"/>
          <w:i w:val="0"/>
          <w:iCs w:val="0"/>
          <w:caps w:val="0"/>
          <w:color w:val="000000"/>
          <w:spacing w:val="0"/>
          <w:sz w:val="32"/>
          <w:szCs w:val="32"/>
          <w:shd w:val="clear" w:fill="FFFFFF"/>
        </w:rPr>
        <w:t>存在的问题、改进措施和下一步工作思路；</w:t>
      </w:r>
      <w:r>
        <w:rPr>
          <w:rFonts w:hint="eastAsia" w:ascii="仿宋_GB2312" w:hAnsi="仿宋_GB2312" w:eastAsia="仿宋_GB2312" w:cs="仿宋_GB2312"/>
          <w:i w:val="0"/>
          <w:iCs w:val="0"/>
          <w:caps w:val="0"/>
          <w:color w:val="000000"/>
          <w:spacing w:val="0"/>
          <w:sz w:val="32"/>
          <w:szCs w:val="32"/>
          <w:shd w:val="clear" w:fill="FFFFFF"/>
          <w:lang w:val="en-US" w:eastAsia="zh-CN"/>
        </w:rPr>
        <w:t>5.</w:t>
      </w:r>
      <w:r>
        <w:rPr>
          <w:rFonts w:hint="eastAsia" w:ascii="仿宋_GB2312" w:hAnsi="仿宋_GB2312" w:eastAsia="仿宋_GB2312" w:cs="仿宋_GB2312"/>
          <w:i w:val="0"/>
          <w:iCs w:val="0"/>
          <w:caps w:val="0"/>
          <w:color w:val="000000"/>
          <w:spacing w:val="0"/>
          <w:sz w:val="32"/>
          <w:szCs w:val="32"/>
          <w:shd w:val="clear" w:fill="FFFFFF"/>
        </w:rPr>
        <w:t>其他需要报告的情况。</w:t>
      </w:r>
    </w:p>
    <w:p w14:paraId="587841A1">
      <w:pPr>
        <w:keepNext w:val="0"/>
        <w:keepLines w:val="0"/>
        <w:pageBreakBefore w:val="0"/>
        <w:widowControl w:val="0"/>
        <w:numPr>
          <w:ilvl w:val="0"/>
          <w:numId w:val="0"/>
        </w:numPr>
        <w:kinsoku/>
        <w:wordWrap/>
        <w:overflowPunct/>
        <w:topLinePunct w:val="0"/>
        <w:autoSpaceDE/>
        <w:autoSpaceDN/>
        <w:bidi w:val="0"/>
        <w:adjustRightInd/>
        <w:snapToGrid/>
        <w:ind w:left="630" w:leftChars="0"/>
        <w:jc w:val="left"/>
        <w:textAlignment w:val="auto"/>
        <w:rPr>
          <w:rFonts w:hint="eastAsia" w:ascii="仿宋_GB2312" w:hAnsi="仿宋_GB2312" w:eastAsia="仿宋_GB2312" w:cs="仿宋_GB2312"/>
          <w:i w:val="0"/>
          <w:iCs w:val="0"/>
          <w:caps w:val="0"/>
          <w:color w:val="000000"/>
          <w:spacing w:val="0"/>
          <w:sz w:val="32"/>
          <w:szCs w:val="32"/>
          <w:shd w:val="clear" w:fill="FFFFFF"/>
          <w:lang w:val="en-US" w:eastAsia="zh-CN"/>
        </w:rPr>
      </w:pPr>
      <w:r>
        <w:rPr>
          <w:rFonts w:hint="eastAsia" w:ascii="楷体_GB2312" w:hAnsi="楷体_GB2312" w:eastAsia="楷体_GB2312" w:cs="楷体_GB2312"/>
          <w:i w:val="0"/>
          <w:iCs w:val="0"/>
          <w:caps w:val="0"/>
          <w:color w:val="000000" w:themeColor="text1"/>
          <w:spacing w:val="0"/>
          <w:sz w:val="32"/>
          <w:szCs w:val="32"/>
          <w:shd w:val="clear" w:fill="FFFFFF"/>
          <w:lang w:eastAsia="zh-CN"/>
          <w14:textFill>
            <w14:solidFill>
              <w14:schemeClr w14:val="tx1"/>
            </w14:solidFill>
          </w14:textFill>
        </w:rPr>
        <w:t>※参考本单位或主管单位年度总结</w:t>
      </w:r>
    </w:p>
    <w:p w14:paraId="34984D6D">
      <w:pPr>
        <w:keepNext w:val="0"/>
        <w:keepLines w:val="0"/>
        <w:pageBreakBefore w:val="0"/>
        <w:widowControl w:val="0"/>
        <w:numPr>
          <w:ilvl w:val="0"/>
          <w:numId w:val="2"/>
        </w:numPr>
        <w:kinsoku/>
        <w:wordWrap/>
        <w:overflowPunct/>
        <w:topLinePunct w:val="0"/>
        <w:autoSpaceDE/>
        <w:autoSpaceDN/>
        <w:bidi w:val="0"/>
        <w:adjustRightInd/>
        <w:snapToGrid/>
        <w:ind w:left="-10" w:leftChars="0" w:firstLine="640" w:firstLineChars="0"/>
        <w:jc w:val="left"/>
        <w:textAlignment w:val="auto"/>
        <w:rPr>
          <w:rFonts w:hint="eastAsia" w:ascii="仿宋_GB2312" w:hAnsi="仿宋_GB2312" w:eastAsia="仿宋_GB2312" w:cs="仿宋_GB2312"/>
          <w:i w:val="0"/>
          <w:iCs w:val="0"/>
          <w:caps w:val="0"/>
          <w:color w:val="000000"/>
          <w:spacing w:val="0"/>
          <w:sz w:val="32"/>
          <w:szCs w:val="32"/>
          <w:shd w:val="clear" w:fill="FFFFFF"/>
          <w:lang w:val="en-US" w:eastAsia="zh-CN"/>
        </w:rPr>
      </w:pPr>
      <w:r>
        <w:rPr>
          <w:rFonts w:hint="eastAsia" w:ascii="楷体_GB2312" w:hAnsi="楷体_GB2312" w:eastAsia="楷体_GB2312" w:cs="楷体_GB2312"/>
          <w:b/>
          <w:bCs/>
          <w:sz w:val="32"/>
          <w:szCs w:val="32"/>
          <w:lang w:val="en-US" w:eastAsia="zh-CN"/>
        </w:rPr>
        <w:t>相关资质认可或执业证明文件及有效期：</w:t>
      </w:r>
      <w:r>
        <w:rPr>
          <w:rFonts w:hint="eastAsia" w:ascii="仿宋_GB2312" w:hAnsi="仿宋_GB2312" w:eastAsia="仿宋_GB2312" w:cs="仿宋_GB2312"/>
          <w:i w:val="0"/>
          <w:iCs w:val="0"/>
          <w:caps w:val="0"/>
          <w:color w:val="000000"/>
          <w:spacing w:val="0"/>
          <w:sz w:val="32"/>
          <w:szCs w:val="32"/>
          <w:shd w:val="clear" w:fill="FFFFFF"/>
        </w:rPr>
        <w:t>填写本单位业务范围涉及的资质认可或执业许可文件，涉及多项的，应分别填写、并说明有效期；</w:t>
      </w:r>
      <w:r>
        <w:rPr>
          <w:rFonts w:hint="eastAsia" w:ascii="仿宋_GB2312" w:hAnsi="仿宋_GB2312" w:eastAsia="仿宋_GB2312" w:cs="仿宋_GB2312"/>
          <w:i w:val="0"/>
          <w:iCs w:val="0"/>
          <w:caps w:val="0"/>
          <w:color w:val="000000"/>
          <w:spacing w:val="0"/>
          <w:sz w:val="32"/>
          <w:szCs w:val="32"/>
          <w:shd w:val="clear" w:fill="FFFFFF"/>
          <w:lang w:eastAsia="zh-CN"/>
        </w:rPr>
        <w:t>没有填“无”。</w:t>
      </w:r>
    </w:p>
    <w:p w14:paraId="2123124E">
      <w:pPr>
        <w:keepNext w:val="0"/>
        <w:keepLines w:val="0"/>
        <w:pageBreakBefore w:val="0"/>
        <w:widowControl w:val="0"/>
        <w:numPr>
          <w:ilvl w:val="0"/>
          <w:numId w:val="2"/>
        </w:numPr>
        <w:kinsoku/>
        <w:wordWrap/>
        <w:overflowPunct/>
        <w:topLinePunct w:val="0"/>
        <w:autoSpaceDE/>
        <w:autoSpaceDN/>
        <w:bidi w:val="0"/>
        <w:adjustRightInd/>
        <w:snapToGrid/>
        <w:ind w:left="-10" w:leftChars="0" w:firstLine="640" w:firstLineChars="0"/>
        <w:jc w:val="left"/>
        <w:textAlignment w:val="auto"/>
        <w:rPr>
          <w:rFonts w:hint="eastAsia" w:ascii="仿宋_GB2312" w:hAnsi="仿宋_GB2312" w:eastAsia="仿宋_GB2312" w:cs="仿宋_GB2312"/>
          <w:i w:val="0"/>
          <w:iCs w:val="0"/>
          <w:caps w:val="0"/>
          <w:color w:val="000000"/>
          <w:spacing w:val="0"/>
          <w:sz w:val="32"/>
          <w:szCs w:val="32"/>
          <w:shd w:val="clear" w:fill="FFFFFF"/>
          <w:lang w:val="en-US" w:eastAsia="zh-CN"/>
        </w:rPr>
      </w:pPr>
      <w:r>
        <w:rPr>
          <w:rFonts w:hint="eastAsia" w:ascii="楷体_GB2312" w:hAnsi="楷体_GB2312" w:eastAsia="楷体_GB2312" w:cs="楷体_GB2312"/>
          <w:b/>
          <w:bCs/>
          <w:sz w:val="32"/>
          <w:szCs w:val="32"/>
          <w:lang w:val="en-US" w:eastAsia="zh-CN"/>
        </w:rPr>
        <w:t>绩效和受奖惩及诉讼投诉情况：</w:t>
      </w:r>
      <w:r>
        <w:rPr>
          <w:rFonts w:hint="eastAsia" w:ascii="仿宋_GB2312" w:hAnsi="仿宋_GB2312" w:eastAsia="仿宋_GB2312" w:cs="仿宋_GB2312"/>
          <w:i w:val="0"/>
          <w:iCs w:val="0"/>
          <w:caps w:val="0"/>
          <w:color w:val="000000"/>
          <w:spacing w:val="0"/>
          <w:sz w:val="32"/>
          <w:szCs w:val="32"/>
          <w:shd w:val="clear" w:fill="FFFFFF"/>
        </w:rPr>
        <w:t>“绩效”填写举办单位或有关部门对本单位的绩效考评及结果；“受奖惩”是有关部门对本单位的以奖励和惩处，以及所受奖惩的项目，不包括针对职工个人的奖惩情况；“诉讼投诉情况”填写是否有诉讼及社会投诉及具体内容；</w:t>
      </w:r>
      <w:r>
        <w:rPr>
          <w:rFonts w:hint="eastAsia" w:ascii="仿宋_GB2312" w:hAnsi="仿宋_GB2312" w:eastAsia="仿宋_GB2312" w:cs="仿宋_GB2312"/>
          <w:i w:val="0"/>
          <w:iCs w:val="0"/>
          <w:caps w:val="0"/>
          <w:color w:val="000000"/>
          <w:spacing w:val="0"/>
          <w:sz w:val="32"/>
          <w:szCs w:val="32"/>
          <w:shd w:val="clear" w:fill="FFFFFF"/>
          <w:lang w:eastAsia="zh-CN"/>
        </w:rPr>
        <w:t>没有填“无”。</w:t>
      </w:r>
    </w:p>
    <w:p w14:paraId="65E8AC15">
      <w:pPr>
        <w:keepNext w:val="0"/>
        <w:keepLines w:val="0"/>
        <w:pageBreakBefore w:val="0"/>
        <w:widowControl w:val="0"/>
        <w:numPr>
          <w:ilvl w:val="0"/>
          <w:numId w:val="2"/>
        </w:numPr>
        <w:kinsoku/>
        <w:wordWrap/>
        <w:overflowPunct/>
        <w:topLinePunct w:val="0"/>
        <w:autoSpaceDE/>
        <w:autoSpaceDN/>
        <w:bidi w:val="0"/>
        <w:adjustRightInd/>
        <w:snapToGrid/>
        <w:ind w:left="-10" w:leftChars="0" w:firstLine="640" w:firstLineChars="0"/>
        <w:jc w:val="left"/>
        <w:textAlignment w:val="auto"/>
        <w:rPr>
          <w:rFonts w:hint="eastAsia" w:ascii="仿宋_GB2312" w:hAnsi="仿宋_GB2312" w:eastAsia="仿宋_GB2312" w:cs="仿宋_GB2312"/>
          <w:i w:val="0"/>
          <w:iCs w:val="0"/>
          <w:caps w:val="0"/>
          <w:color w:val="000000"/>
          <w:spacing w:val="0"/>
          <w:sz w:val="32"/>
          <w:szCs w:val="32"/>
          <w:shd w:val="clear" w:fill="FFFFFF"/>
          <w:lang w:val="en-US" w:eastAsia="zh-CN"/>
        </w:rPr>
      </w:pPr>
      <w:r>
        <w:rPr>
          <w:rFonts w:hint="eastAsia" w:ascii="楷体_GB2312" w:hAnsi="楷体_GB2312" w:eastAsia="楷体_GB2312" w:cs="楷体_GB2312"/>
          <w:b/>
          <w:bCs/>
          <w:sz w:val="32"/>
          <w:szCs w:val="32"/>
          <w:lang w:val="en-US" w:eastAsia="zh-CN"/>
        </w:rPr>
        <w:t>接受捐赠资助及其使用情况：</w:t>
      </w:r>
      <w:r>
        <w:rPr>
          <w:rFonts w:hint="eastAsia" w:ascii="仿宋_GB2312" w:hAnsi="仿宋_GB2312" w:eastAsia="仿宋_GB2312" w:cs="仿宋_GB2312"/>
          <w:i w:val="0"/>
          <w:iCs w:val="0"/>
          <w:caps w:val="0"/>
          <w:color w:val="000000"/>
          <w:spacing w:val="0"/>
          <w:sz w:val="32"/>
          <w:szCs w:val="32"/>
          <w:shd w:val="clear" w:fill="FFFFFF"/>
        </w:rPr>
        <w:t>填写本单位接受捐赠资助的数量、方式、使用方向和使用结果等；</w:t>
      </w:r>
      <w:r>
        <w:rPr>
          <w:rFonts w:hint="eastAsia" w:ascii="仿宋_GB2312" w:hAnsi="仿宋_GB2312" w:eastAsia="仿宋_GB2312" w:cs="仿宋_GB2312"/>
          <w:i w:val="0"/>
          <w:iCs w:val="0"/>
          <w:caps w:val="0"/>
          <w:color w:val="000000"/>
          <w:spacing w:val="0"/>
          <w:sz w:val="32"/>
          <w:szCs w:val="32"/>
          <w:shd w:val="clear" w:fill="FFFFFF"/>
          <w:lang w:eastAsia="zh-CN"/>
        </w:rPr>
        <w:t>没有填“无”。</w:t>
      </w:r>
    </w:p>
    <w:p w14:paraId="3F5D6090">
      <w:pPr>
        <w:keepNext w:val="0"/>
        <w:keepLines w:val="0"/>
        <w:pageBreakBefore w:val="0"/>
        <w:widowControl w:val="0"/>
        <w:numPr>
          <w:ilvl w:val="0"/>
          <w:numId w:val="2"/>
        </w:numPr>
        <w:kinsoku/>
        <w:wordWrap/>
        <w:overflowPunct/>
        <w:topLinePunct w:val="0"/>
        <w:autoSpaceDE/>
        <w:autoSpaceDN/>
        <w:bidi w:val="0"/>
        <w:adjustRightInd/>
        <w:snapToGrid/>
        <w:ind w:left="-10" w:leftChars="0" w:firstLine="640" w:firstLineChars="0"/>
        <w:jc w:val="left"/>
        <w:textAlignment w:val="auto"/>
        <w:rPr>
          <w:rFonts w:hint="eastAsia" w:ascii="仿宋_GB2312" w:hAnsi="仿宋_GB2312" w:eastAsia="仿宋_GB2312" w:cs="仿宋_GB2312"/>
          <w:i w:val="0"/>
          <w:iCs w:val="0"/>
          <w:caps w:val="0"/>
          <w:color w:val="000000"/>
          <w:spacing w:val="0"/>
          <w:sz w:val="32"/>
          <w:szCs w:val="32"/>
          <w:shd w:val="clear" w:fill="FFFFFF"/>
          <w:lang w:val="en-US" w:eastAsia="zh-CN"/>
        </w:rPr>
      </w:pPr>
      <w:r>
        <w:rPr>
          <w:rFonts w:hint="eastAsia" w:ascii="楷体_GB2312" w:hAnsi="楷体_GB2312" w:eastAsia="楷体_GB2312" w:cs="楷体_GB2312"/>
          <w:b/>
          <w:bCs/>
          <w:sz w:val="32"/>
          <w:szCs w:val="32"/>
          <w:lang w:val="en-US" w:eastAsia="zh-CN"/>
        </w:rPr>
        <w:t>事业单位委托意见：</w:t>
      </w:r>
      <w:r>
        <w:rPr>
          <w:rFonts w:hint="eastAsia" w:ascii="仿宋_GB2312" w:hAnsi="仿宋_GB2312" w:eastAsia="仿宋_GB2312" w:cs="仿宋_GB2312"/>
          <w:i w:val="0"/>
          <w:iCs w:val="0"/>
          <w:caps w:val="0"/>
          <w:color w:val="000000"/>
          <w:spacing w:val="0"/>
          <w:sz w:val="32"/>
          <w:szCs w:val="32"/>
          <w:shd w:val="clear" w:fill="FFFFFF"/>
          <w:lang w:val="en-US" w:eastAsia="zh-CN"/>
        </w:rPr>
        <w:t>填写“兹委托登记管理机关公示我单位年度报告书”。</w:t>
      </w:r>
    </w:p>
    <w:p w14:paraId="573A5A52">
      <w:pPr>
        <w:keepNext w:val="0"/>
        <w:keepLines w:val="0"/>
        <w:pageBreakBefore w:val="0"/>
        <w:widowControl w:val="0"/>
        <w:numPr>
          <w:ilvl w:val="0"/>
          <w:numId w:val="2"/>
        </w:numPr>
        <w:kinsoku/>
        <w:wordWrap/>
        <w:overflowPunct/>
        <w:topLinePunct w:val="0"/>
        <w:autoSpaceDE/>
        <w:autoSpaceDN/>
        <w:bidi w:val="0"/>
        <w:adjustRightInd/>
        <w:snapToGrid/>
        <w:ind w:left="-10" w:leftChars="0" w:firstLine="640" w:firstLineChars="0"/>
        <w:jc w:val="left"/>
        <w:textAlignment w:val="auto"/>
        <w:rPr>
          <w:rFonts w:hint="eastAsia" w:ascii="仿宋_GB2312" w:hAnsi="仿宋_GB2312" w:eastAsia="仿宋_GB2312" w:cs="仿宋_GB2312"/>
          <w:i w:val="0"/>
          <w:iCs w:val="0"/>
          <w:caps w:val="0"/>
          <w:color w:val="000000"/>
          <w:spacing w:val="0"/>
          <w:sz w:val="32"/>
          <w:szCs w:val="32"/>
          <w:shd w:val="clear" w:fill="FFFFFF"/>
          <w:lang w:val="en-US" w:eastAsia="zh-CN"/>
        </w:rPr>
      </w:pPr>
      <w:r>
        <w:rPr>
          <w:rFonts w:hint="eastAsia" w:ascii="楷体_GB2312" w:hAnsi="楷体_GB2312" w:eastAsia="楷体_GB2312" w:cs="楷体_GB2312"/>
          <w:b/>
          <w:bCs/>
          <w:sz w:val="32"/>
          <w:szCs w:val="32"/>
          <w:lang w:val="en-US" w:eastAsia="zh-CN"/>
        </w:rPr>
        <w:t>举办单位意见(含保密审查意见）：</w:t>
      </w:r>
      <w:r>
        <w:rPr>
          <w:rFonts w:hint="eastAsia" w:ascii="仿宋_GB2312" w:hAnsi="仿宋_GB2312" w:eastAsia="仿宋_GB2312" w:cs="仿宋_GB2312"/>
          <w:i w:val="0"/>
          <w:iCs w:val="0"/>
          <w:caps w:val="0"/>
          <w:color w:val="000000"/>
          <w:spacing w:val="0"/>
          <w:sz w:val="32"/>
          <w:szCs w:val="32"/>
          <w:shd w:val="clear" w:fill="FFFFFF"/>
          <w:lang w:val="en-US" w:eastAsia="zh-CN"/>
        </w:rPr>
        <w:t>填写“该年度报告书情况属实，经保密审查可以向社会公示”。</w:t>
      </w:r>
    </w:p>
    <w:p w14:paraId="30B96DBB">
      <w:pPr>
        <w:keepNext w:val="0"/>
        <w:keepLines w:val="0"/>
        <w:pageBreakBefore w:val="0"/>
        <w:widowControl w:val="0"/>
        <w:numPr>
          <w:ilvl w:val="0"/>
          <w:numId w:val="0"/>
        </w:numPr>
        <w:kinsoku/>
        <w:wordWrap/>
        <w:overflowPunct/>
        <w:topLinePunct w:val="0"/>
        <w:autoSpaceDE/>
        <w:autoSpaceDN/>
        <w:bidi w:val="0"/>
        <w:adjustRightInd/>
        <w:snapToGrid/>
        <w:ind w:left="0" w:leftChars="0" w:firstLine="640" w:firstLineChars="200"/>
        <w:jc w:val="left"/>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年度报告参考文本链接：http://www.gjsy.gov.cn/sydwyhfw/zgdwyhfw/202411/t20241129_91953.html</w:t>
      </w:r>
    </w:p>
    <w:p w14:paraId="714E2EFE">
      <w:pPr>
        <w:keepNext w:val="0"/>
        <w:keepLines w:val="0"/>
        <w:pageBreakBefore w:val="0"/>
        <w:widowControl w:val="0"/>
        <w:numPr>
          <w:ilvl w:val="0"/>
          <w:numId w:val="0"/>
        </w:numPr>
        <w:kinsoku/>
        <w:wordWrap/>
        <w:overflowPunct/>
        <w:topLinePunct w:val="0"/>
        <w:autoSpaceDE/>
        <w:autoSpaceDN/>
        <w:bidi w:val="0"/>
        <w:adjustRightInd/>
        <w:snapToGrid/>
        <w:ind w:left="0" w:leftChars="0" w:firstLine="640" w:firstLineChars="200"/>
        <w:jc w:val="left"/>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drawing>
          <wp:anchor distT="0" distB="0" distL="114300" distR="114300" simplePos="0" relativeHeight="251659264" behindDoc="0" locked="0" layoutInCell="1" allowOverlap="1">
            <wp:simplePos x="0" y="0"/>
            <wp:positionH relativeFrom="column">
              <wp:posOffset>3117215</wp:posOffset>
            </wp:positionH>
            <wp:positionV relativeFrom="paragraph">
              <wp:posOffset>353060</wp:posOffset>
            </wp:positionV>
            <wp:extent cx="3445510" cy="4459605"/>
            <wp:effectExtent l="0" t="0" r="13970" b="5715"/>
            <wp:wrapSquare wrapText="bothSides"/>
            <wp:docPr id="16" name="图片 16" descr="16451563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645156315(1)"/>
                    <pic:cNvPicPr>
                      <a:picLocks noChangeAspect="1"/>
                    </pic:cNvPicPr>
                  </pic:nvPicPr>
                  <pic:blipFill>
                    <a:blip r:embed="rId8"/>
                    <a:stretch>
                      <a:fillRect/>
                    </a:stretch>
                  </pic:blipFill>
                  <pic:spPr>
                    <a:xfrm>
                      <a:off x="0" y="0"/>
                      <a:ext cx="3445510" cy="4459605"/>
                    </a:xfrm>
                    <a:prstGeom prst="rect">
                      <a:avLst/>
                    </a:prstGeom>
                  </pic:spPr>
                </pic:pic>
              </a:graphicData>
            </a:graphic>
          </wp:anchor>
        </w:drawing>
      </w:r>
      <w:r>
        <w:rPr>
          <w:rFonts w:hint="eastAsia" w:ascii="楷体_GB2312" w:hAnsi="楷体_GB2312" w:eastAsia="楷体_GB2312" w:cs="楷体_GB2312"/>
          <w:sz w:val="32"/>
          <w:szCs w:val="32"/>
          <w:lang w:val="en-US" w:eastAsia="zh-CN"/>
        </w:rPr>
        <w:t>年度报告书参考文本如下：</w:t>
      </w:r>
    </w:p>
    <w:p w14:paraId="2CCE6EA5">
      <w:pPr>
        <w:keepNext w:val="0"/>
        <w:keepLines w:val="0"/>
        <w:pageBreakBefore w:val="0"/>
        <w:widowControl w:val="0"/>
        <w:numPr>
          <w:ilvl w:val="0"/>
          <w:numId w:val="0"/>
        </w:numPr>
        <w:kinsoku/>
        <w:wordWrap/>
        <w:overflowPunct/>
        <w:topLinePunct w:val="0"/>
        <w:autoSpaceDE/>
        <w:autoSpaceDN/>
        <w:bidi w:val="0"/>
        <w:adjustRightInd/>
        <w:snapToGrid/>
        <w:ind w:left="0" w:leftChars="0" w:firstLine="640" w:firstLineChars="200"/>
        <w:jc w:val="center"/>
        <w:textAlignment w:val="auto"/>
        <w:rPr>
          <w:rFonts w:hint="eastAsia" w:ascii="楷体_GB2312" w:hAnsi="楷体_GB2312" w:eastAsia="楷体_GB2312" w:cs="楷体_GB2312"/>
          <w:sz w:val="32"/>
          <w:szCs w:val="32"/>
          <w:lang w:val="en-US" w:eastAsia="zh-CN"/>
        </w:rPr>
      </w:pPr>
      <w:r>
        <w:rPr>
          <w:rFonts w:hint="default" w:ascii="楷体_GB2312" w:hAnsi="楷体_GB2312" w:eastAsia="楷体_GB2312" w:cs="楷体_GB2312"/>
          <w:sz w:val="32"/>
          <w:szCs w:val="32"/>
          <w:lang w:val="en-US" w:eastAsia="zh-CN"/>
        </w:rPr>
        <w:drawing>
          <wp:anchor distT="0" distB="0" distL="114300" distR="114300" simplePos="0" relativeHeight="251662336" behindDoc="0" locked="0" layoutInCell="1" allowOverlap="1">
            <wp:simplePos x="0" y="0"/>
            <wp:positionH relativeFrom="column">
              <wp:posOffset>57150</wp:posOffset>
            </wp:positionH>
            <wp:positionV relativeFrom="paragraph">
              <wp:posOffset>135255</wp:posOffset>
            </wp:positionV>
            <wp:extent cx="2993390" cy="3940810"/>
            <wp:effectExtent l="0" t="0" r="8890" b="6350"/>
            <wp:wrapSquare wrapText="bothSides"/>
            <wp:docPr id="19" name="图片 19" descr="16451566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645156684(1)"/>
                    <pic:cNvPicPr>
                      <a:picLocks noChangeAspect="1"/>
                    </pic:cNvPicPr>
                  </pic:nvPicPr>
                  <pic:blipFill>
                    <a:blip r:embed="rId9"/>
                    <a:stretch>
                      <a:fillRect/>
                    </a:stretch>
                  </pic:blipFill>
                  <pic:spPr>
                    <a:xfrm>
                      <a:off x="0" y="0"/>
                      <a:ext cx="2993390" cy="3940810"/>
                    </a:xfrm>
                    <a:prstGeom prst="rect">
                      <a:avLst/>
                    </a:prstGeom>
                  </pic:spPr>
                </pic:pic>
              </a:graphicData>
            </a:graphic>
          </wp:anchor>
        </w:drawing>
      </w:r>
      <w:r>
        <w:rPr>
          <w:rFonts w:hint="eastAsia" w:ascii="楷体_GB2312" w:hAnsi="楷体_GB2312" w:eastAsia="楷体_GB2312" w:cs="楷体_GB2312"/>
          <w:sz w:val="32"/>
          <w:szCs w:val="32"/>
          <w:lang w:val="en-US" w:eastAsia="zh-CN"/>
        </w:rPr>
        <w:drawing>
          <wp:anchor distT="0" distB="0" distL="114300" distR="114300" simplePos="0" relativeHeight="251660288" behindDoc="0" locked="0" layoutInCell="1" allowOverlap="1">
            <wp:simplePos x="0" y="0"/>
            <wp:positionH relativeFrom="column">
              <wp:posOffset>-227965</wp:posOffset>
            </wp:positionH>
            <wp:positionV relativeFrom="paragraph">
              <wp:posOffset>4674870</wp:posOffset>
            </wp:positionV>
            <wp:extent cx="3350895" cy="4683125"/>
            <wp:effectExtent l="0" t="0" r="1905" b="10795"/>
            <wp:wrapSquare wrapText="bothSides"/>
            <wp:docPr id="17" name="图片 17" descr="1645156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45156351(1)"/>
                    <pic:cNvPicPr>
                      <a:picLocks noChangeAspect="1"/>
                    </pic:cNvPicPr>
                  </pic:nvPicPr>
                  <pic:blipFill>
                    <a:blip r:embed="rId10"/>
                    <a:stretch>
                      <a:fillRect/>
                    </a:stretch>
                  </pic:blipFill>
                  <pic:spPr>
                    <a:xfrm>
                      <a:off x="0" y="0"/>
                      <a:ext cx="3350895" cy="4683125"/>
                    </a:xfrm>
                    <a:prstGeom prst="rect">
                      <a:avLst/>
                    </a:prstGeom>
                  </pic:spPr>
                </pic:pic>
              </a:graphicData>
            </a:graphic>
          </wp:anchor>
        </w:drawing>
      </w:r>
    </w:p>
    <w:p w14:paraId="50A97B64">
      <w:pPr>
        <w:keepNext w:val="0"/>
        <w:keepLines w:val="0"/>
        <w:pageBreakBefore w:val="0"/>
        <w:widowControl w:val="0"/>
        <w:numPr>
          <w:ilvl w:val="0"/>
          <w:numId w:val="0"/>
        </w:numPr>
        <w:kinsoku/>
        <w:wordWrap/>
        <w:overflowPunct/>
        <w:topLinePunct w:val="0"/>
        <w:autoSpaceDE/>
        <w:autoSpaceDN/>
        <w:bidi w:val="0"/>
        <w:adjustRightInd/>
        <w:snapToGrid/>
        <w:ind w:left="0" w:leftChars="0" w:firstLine="640" w:firstLineChars="200"/>
        <w:jc w:val="center"/>
        <w:textAlignment w:val="auto"/>
        <w:rPr>
          <w:rFonts w:hint="eastAsia" w:ascii="楷体_GB2312" w:hAnsi="楷体_GB2312" w:eastAsia="楷体_GB2312" w:cs="楷体_GB2312"/>
          <w:sz w:val="32"/>
          <w:szCs w:val="32"/>
          <w:lang w:val="en-US" w:eastAsia="zh-CN"/>
        </w:rPr>
      </w:pPr>
    </w:p>
    <w:p w14:paraId="34250915">
      <w:pPr>
        <w:keepNext w:val="0"/>
        <w:keepLines w:val="0"/>
        <w:pageBreakBefore w:val="0"/>
        <w:widowControl w:val="0"/>
        <w:numPr>
          <w:ilvl w:val="0"/>
          <w:numId w:val="0"/>
        </w:numPr>
        <w:kinsoku/>
        <w:wordWrap/>
        <w:overflowPunct/>
        <w:topLinePunct w:val="0"/>
        <w:autoSpaceDE/>
        <w:autoSpaceDN/>
        <w:bidi w:val="0"/>
        <w:adjustRightInd/>
        <w:snapToGrid/>
        <w:ind w:left="0" w:leftChars="0" w:firstLine="640" w:firstLineChars="200"/>
        <w:jc w:val="center"/>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drawing>
          <wp:anchor distT="0" distB="0" distL="114300" distR="114300" simplePos="0" relativeHeight="251661312" behindDoc="0" locked="0" layoutInCell="1" allowOverlap="1">
            <wp:simplePos x="0" y="0"/>
            <wp:positionH relativeFrom="column">
              <wp:posOffset>128905</wp:posOffset>
            </wp:positionH>
            <wp:positionV relativeFrom="paragraph">
              <wp:posOffset>55880</wp:posOffset>
            </wp:positionV>
            <wp:extent cx="2915285" cy="4411345"/>
            <wp:effectExtent l="0" t="0" r="10795" b="0"/>
            <wp:wrapSquare wrapText="bothSides"/>
            <wp:docPr id="18" name="图片 18" descr="1645156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645156449"/>
                    <pic:cNvPicPr>
                      <a:picLocks noChangeAspect="1"/>
                    </pic:cNvPicPr>
                  </pic:nvPicPr>
                  <pic:blipFill>
                    <a:blip r:embed="rId11"/>
                    <a:srcRect l="13973" r="13405" b="-1299"/>
                    <a:stretch>
                      <a:fillRect/>
                    </a:stretch>
                  </pic:blipFill>
                  <pic:spPr>
                    <a:xfrm>
                      <a:off x="0" y="0"/>
                      <a:ext cx="2915285" cy="4411345"/>
                    </a:xfrm>
                    <a:prstGeom prst="rect">
                      <a:avLst/>
                    </a:prstGeom>
                  </pic:spPr>
                </pic:pic>
              </a:graphicData>
            </a:graphic>
          </wp:anchor>
        </w:drawing>
      </w:r>
    </w:p>
    <w:p w14:paraId="55C13E1D">
      <w:pPr>
        <w:keepNext w:val="0"/>
        <w:keepLines w:val="0"/>
        <w:pageBreakBefore w:val="0"/>
        <w:widowControl w:val="0"/>
        <w:numPr>
          <w:ilvl w:val="0"/>
          <w:numId w:val="0"/>
        </w:numPr>
        <w:kinsoku/>
        <w:wordWrap/>
        <w:overflowPunct/>
        <w:topLinePunct w:val="0"/>
        <w:autoSpaceDE/>
        <w:autoSpaceDN/>
        <w:bidi w:val="0"/>
        <w:adjustRightInd/>
        <w:snapToGrid/>
        <w:ind w:left="0" w:leftChars="0" w:firstLine="640" w:firstLineChars="200"/>
        <w:jc w:val="center"/>
        <w:textAlignment w:val="auto"/>
        <w:rPr>
          <w:rFonts w:hint="eastAsia" w:ascii="楷体_GB2312" w:hAnsi="楷体_GB2312" w:eastAsia="楷体_GB2312" w:cs="楷体_GB2312"/>
          <w:sz w:val="32"/>
          <w:szCs w:val="32"/>
          <w:lang w:val="en-US" w:eastAsia="zh-CN"/>
        </w:rPr>
      </w:pPr>
    </w:p>
    <w:p w14:paraId="4723077D">
      <w:pPr>
        <w:keepNext w:val="0"/>
        <w:keepLines w:val="0"/>
        <w:pageBreakBefore w:val="0"/>
        <w:widowControl w:val="0"/>
        <w:numPr>
          <w:ilvl w:val="0"/>
          <w:numId w:val="0"/>
        </w:numPr>
        <w:kinsoku/>
        <w:wordWrap/>
        <w:overflowPunct/>
        <w:topLinePunct w:val="0"/>
        <w:autoSpaceDE/>
        <w:autoSpaceDN/>
        <w:bidi w:val="0"/>
        <w:adjustRightInd/>
        <w:snapToGrid/>
        <w:ind w:left="0" w:leftChars="0" w:firstLine="640" w:firstLineChars="200"/>
        <w:jc w:val="center"/>
        <w:textAlignment w:val="auto"/>
        <w:rPr>
          <w:rFonts w:hint="eastAsia" w:ascii="楷体_GB2312" w:hAnsi="楷体_GB2312" w:eastAsia="楷体_GB2312" w:cs="楷体_GB2312"/>
          <w:sz w:val="32"/>
          <w:szCs w:val="32"/>
          <w:lang w:val="en-US" w:eastAsia="zh-CN"/>
        </w:rPr>
      </w:pPr>
    </w:p>
    <w:p w14:paraId="31763502">
      <w:pPr>
        <w:numPr>
          <w:ilvl w:val="0"/>
          <w:numId w:val="0"/>
        </w:numPr>
        <w:ind w:left="210" w:leftChars="0"/>
        <w:jc w:val="left"/>
        <w:rPr>
          <w:rFonts w:hint="eastAsia" w:ascii="楷体_GB2312" w:hAnsi="楷体_GB2312" w:eastAsia="楷体_GB2312" w:cs="楷体_GB2312"/>
          <w:sz w:val="32"/>
          <w:szCs w:val="32"/>
          <w:lang w:val="en-US" w:eastAsia="zh-CN"/>
        </w:rPr>
      </w:pPr>
    </w:p>
    <w:p w14:paraId="6F6A077D">
      <w:pPr>
        <w:numPr>
          <w:ilvl w:val="0"/>
          <w:numId w:val="0"/>
        </w:numPr>
        <w:ind w:left="210" w:leftChars="0"/>
        <w:jc w:val="left"/>
        <w:rPr>
          <w:rFonts w:hint="eastAsia" w:ascii="楷体_GB2312" w:hAnsi="楷体_GB2312" w:eastAsia="楷体_GB2312" w:cs="楷体_GB2312"/>
          <w:sz w:val="32"/>
          <w:szCs w:val="32"/>
          <w:lang w:val="en-US" w:eastAsia="zh-CN"/>
        </w:rPr>
      </w:pPr>
    </w:p>
    <w:p w14:paraId="34F33FA4">
      <w:pPr>
        <w:numPr>
          <w:ilvl w:val="0"/>
          <w:numId w:val="0"/>
        </w:numPr>
        <w:ind w:left="210" w:leftChars="0"/>
        <w:jc w:val="left"/>
        <w:rPr>
          <w:rFonts w:hint="default" w:ascii="楷体_GB2312" w:hAnsi="楷体_GB2312" w:eastAsia="楷体_GB2312" w:cs="楷体_GB2312"/>
          <w:sz w:val="32"/>
          <w:szCs w:val="32"/>
          <w:lang w:val="en-US" w:eastAsia="zh-CN"/>
        </w:rPr>
      </w:pPr>
    </w:p>
    <w:p w14:paraId="667630A7">
      <w:pPr>
        <w:numPr>
          <w:ilvl w:val="0"/>
          <w:numId w:val="0"/>
        </w:numPr>
        <w:ind w:left="210" w:leftChars="0"/>
        <w:jc w:val="left"/>
        <w:rPr>
          <w:rFonts w:hint="default" w:ascii="楷体_GB2312" w:hAnsi="楷体_GB2312" w:eastAsia="楷体_GB2312" w:cs="楷体_GB2312"/>
          <w:sz w:val="32"/>
          <w:szCs w:val="32"/>
          <w:lang w:val="en-US" w:eastAsia="zh-CN"/>
        </w:rPr>
      </w:pPr>
    </w:p>
    <w:p w14:paraId="673957D1">
      <w:pPr>
        <w:numPr>
          <w:ilvl w:val="0"/>
          <w:numId w:val="0"/>
        </w:numPr>
        <w:ind w:left="210" w:leftChars="0"/>
        <w:jc w:val="left"/>
        <w:rPr>
          <w:rFonts w:hint="default" w:ascii="楷体_GB2312" w:hAnsi="楷体_GB2312" w:eastAsia="楷体_GB2312" w:cs="楷体_GB2312"/>
          <w:sz w:val="32"/>
          <w:szCs w:val="32"/>
          <w:lang w:val="en-US" w:eastAsia="zh-CN"/>
        </w:rPr>
      </w:pPr>
    </w:p>
    <w:p w14:paraId="7B44F554">
      <w:pPr>
        <w:numPr>
          <w:ilvl w:val="0"/>
          <w:numId w:val="0"/>
        </w:numPr>
        <w:ind w:left="210" w:leftChars="0"/>
        <w:jc w:val="left"/>
        <w:rPr>
          <w:rFonts w:hint="default" w:ascii="楷体_GB2312" w:hAnsi="楷体_GB2312" w:eastAsia="楷体_GB2312" w:cs="楷体_GB2312"/>
          <w:sz w:val="32"/>
          <w:szCs w:val="32"/>
          <w:lang w:val="en-US" w:eastAsia="zh-CN"/>
        </w:rPr>
      </w:pPr>
    </w:p>
    <w:p w14:paraId="63171478">
      <w:pPr>
        <w:numPr>
          <w:ilvl w:val="0"/>
          <w:numId w:val="0"/>
        </w:numPr>
        <w:ind w:left="210" w:leftChars="0"/>
        <w:jc w:val="left"/>
        <w:rPr>
          <w:rFonts w:hint="default" w:ascii="楷体_GB2312" w:hAnsi="楷体_GB2312" w:eastAsia="楷体_GB2312" w:cs="楷体_GB2312"/>
          <w:sz w:val="32"/>
          <w:szCs w:val="32"/>
          <w:lang w:val="en-US" w:eastAsia="zh-CN"/>
        </w:rPr>
      </w:pPr>
    </w:p>
    <w:p w14:paraId="1BE80F71">
      <w:pPr>
        <w:numPr>
          <w:ilvl w:val="0"/>
          <w:numId w:val="0"/>
        </w:numPr>
        <w:ind w:left="210" w:leftChars="0"/>
        <w:jc w:val="left"/>
        <w:rPr>
          <w:rFonts w:hint="default" w:ascii="楷体_GB2312" w:hAnsi="楷体_GB2312" w:eastAsia="楷体_GB2312" w:cs="楷体_GB2312"/>
          <w:sz w:val="32"/>
          <w:szCs w:val="32"/>
          <w:lang w:val="en-US" w:eastAsia="zh-CN"/>
        </w:rPr>
      </w:pPr>
    </w:p>
    <w:p w14:paraId="6B5E62C2">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0" w:leftChars="0"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上传文件（佐证材料），点击相应文字上传压缩图片，所有上传材料都需要手机拍照、压缩、上传。</w:t>
      </w:r>
    </w:p>
    <w:p w14:paraId="1A1C03B2">
      <w:pPr>
        <w:keepNext w:val="0"/>
        <w:keepLines w:val="0"/>
        <w:pageBreakBefore w:val="0"/>
        <w:widowControl w:val="0"/>
        <w:numPr>
          <w:ilvl w:val="0"/>
          <w:numId w:val="0"/>
        </w:numPr>
        <w:kinsoku/>
        <w:wordWrap/>
        <w:overflowPunct/>
        <w:topLinePunct w:val="0"/>
        <w:autoSpaceDE/>
        <w:autoSpaceDN/>
        <w:bidi w:val="0"/>
        <w:adjustRightInd/>
        <w:snapToGrid/>
        <w:ind w:leftChars="0"/>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6637020" cy="3136265"/>
            <wp:effectExtent l="0" t="0" r="7620" b="3175"/>
            <wp:docPr id="20" name="图片 20" descr="78d9a41780415359812dde7c1a72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78d9a41780415359812dde7c1a72840"/>
                    <pic:cNvPicPr>
                      <a:picLocks noChangeAspect="1"/>
                    </pic:cNvPicPr>
                  </pic:nvPicPr>
                  <pic:blipFill>
                    <a:blip r:embed="rId12"/>
                    <a:stretch>
                      <a:fillRect/>
                    </a:stretch>
                  </pic:blipFill>
                  <pic:spPr>
                    <a:xfrm>
                      <a:off x="0" y="0"/>
                      <a:ext cx="6637020" cy="3136265"/>
                    </a:xfrm>
                    <a:prstGeom prst="rect">
                      <a:avLst/>
                    </a:prstGeom>
                  </pic:spPr>
                </pic:pic>
              </a:graphicData>
            </a:graphic>
          </wp:inline>
        </w:drawing>
      </w:r>
    </w:p>
    <w:p w14:paraId="3DB29A6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压缩方式：选用上文第二条中提到的压缩软件，打开软件、添加图片、点击“开始压缩”、图片压缩后的位置C:\SYDJ_TPYS\pictures（打开电脑c盘-选择名为“SYDJ_TPYS”文件夹-选择名为“pictures”文件夹）。</w:t>
      </w:r>
    </w:p>
    <w:p w14:paraId="75F02E60">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left"/>
        <w:textAlignment w:val="auto"/>
        <w:rPr>
          <w:rFonts w:hint="eastAsia" w:ascii="楷体_GB2312" w:hAnsi="楷体_GB2312" w:eastAsia="楷体_GB2312" w:cs="楷体_GB2312"/>
          <w:sz w:val="32"/>
          <w:szCs w:val="32"/>
          <w:lang w:val="en-US" w:eastAsia="zh-CN"/>
        </w:rPr>
      </w:pPr>
      <w:r>
        <w:rPr>
          <w:rFonts w:hint="default" w:ascii="楷体_GB2312" w:hAnsi="楷体_GB2312" w:eastAsia="楷体_GB2312" w:cs="楷体_GB2312"/>
          <w:sz w:val="32"/>
          <w:szCs w:val="32"/>
          <w:lang w:val="en-US" w:eastAsia="zh-CN"/>
        </w:rPr>
        <w:drawing>
          <wp:anchor distT="0" distB="0" distL="114300" distR="114300" simplePos="0" relativeHeight="251664384" behindDoc="0" locked="0" layoutInCell="1" allowOverlap="1">
            <wp:simplePos x="0" y="0"/>
            <wp:positionH relativeFrom="column">
              <wp:posOffset>2177415</wp:posOffset>
            </wp:positionH>
            <wp:positionV relativeFrom="paragraph">
              <wp:posOffset>68580</wp:posOffset>
            </wp:positionV>
            <wp:extent cx="3375025" cy="1952625"/>
            <wp:effectExtent l="0" t="0" r="8255" b="13335"/>
            <wp:wrapSquare wrapText="bothSides"/>
            <wp:docPr id="23" name="图片 23" descr="b16a84aab3efbb29c88d387aa25f3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b16a84aab3efbb29c88d387aa25f3c8"/>
                    <pic:cNvPicPr>
                      <a:picLocks noChangeAspect="1"/>
                    </pic:cNvPicPr>
                  </pic:nvPicPr>
                  <pic:blipFill>
                    <a:blip r:embed="rId13"/>
                    <a:srcRect t="3488" r="2869" b="1605"/>
                    <a:stretch>
                      <a:fillRect/>
                    </a:stretch>
                  </pic:blipFill>
                  <pic:spPr>
                    <a:xfrm>
                      <a:off x="0" y="0"/>
                      <a:ext cx="3375025" cy="1952625"/>
                    </a:xfrm>
                    <a:prstGeom prst="rect">
                      <a:avLst/>
                    </a:prstGeom>
                  </pic:spPr>
                </pic:pic>
              </a:graphicData>
            </a:graphic>
          </wp:anchor>
        </w:drawing>
      </w:r>
    </w:p>
    <w:p w14:paraId="36DFF4A4">
      <w:pPr>
        <w:keepNext w:val="0"/>
        <w:keepLines w:val="0"/>
        <w:pageBreakBefore w:val="0"/>
        <w:widowControl w:val="0"/>
        <w:numPr>
          <w:ilvl w:val="0"/>
          <w:numId w:val="0"/>
        </w:numPr>
        <w:kinsoku/>
        <w:wordWrap/>
        <w:overflowPunct/>
        <w:topLinePunct w:val="0"/>
        <w:autoSpaceDE/>
        <w:autoSpaceDN/>
        <w:bidi w:val="0"/>
        <w:adjustRightInd/>
        <w:snapToGrid/>
        <w:ind w:left="0" w:leftChars="0" w:firstLine="640" w:firstLineChars="200"/>
        <w:jc w:val="left"/>
        <w:textAlignment w:val="auto"/>
        <w:rPr>
          <w:rFonts w:hint="default"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drawing>
          <wp:anchor distT="0" distB="0" distL="114300" distR="114300" simplePos="0" relativeHeight="251663360" behindDoc="0" locked="0" layoutInCell="1" allowOverlap="1">
            <wp:simplePos x="0" y="0"/>
            <wp:positionH relativeFrom="column">
              <wp:posOffset>734695</wp:posOffset>
            </wp:positionH>
            <wp:positionV relativeFrom="paragraph">
              <wp:posOffset>33020</wp:posOffset>
            </wp:positionV>
            <wp:extent cx="800100" cy="975360"/>
            <wp:effectExtent l="0" t="0" r="7620" b="0"/>
            <wp:wrapSquare wrapText="bothSides"/>
            <wp:docPr id="22" name="图片 22" descr="c34ef52643908320aeead10577fa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34ef52643908320aeead10577fa144"/>
                    <pic:cNvPicPr>
                      <a:picLocks noChangeAspect="1"/>
                    </pic:cNvPicPr>
                  </pic:nvPicPr>
                  <pic:blipFill>
                    <a:blip r:embed="rId14"/>
                    <a:stretch>
                      <a:fillRect/>
                    </a:stretch>
                  </pic:blipFill>
                  <pic:spPr>
                    <a:xfrm>
                      <a:off x="0" y="0"/>
                      <a:ext cx="800100" cy="975360"/>
                    </a:xfrm>
                    <a:prstGeom prst="rect">
                      <a:avLst/>
                    </a:prstGeom>
                  </pic:spPr>
                </pic:pic>
              </a:graphicData>
            </a:graphic>
          </wp:anchor>
        </w:drawing>
      </w:r>
    </w:p>
    <w:p w14:paraId="03AB162E">
      <w:pPr>
        <w:numPr>
          <w:ilvl w:val="0"/>
          <w:numId w:val="0"/>
        </w:numPr>
        <w:ind w:left="210" w:leftChars="0"/>
        <w:jc w:val="left"/>
        <w:rPr>
          <w:rFonts w:hint="default" w:ascii="楷体_GB2312" w:hAnsi="楷体_GB2312" w:eastAsia="楷体_GB2312" w:cs="楷体_GB2312"/>
          <w:sz w:val="32"/>
          <w:szCs w:val="32"/>
          <w:lang w:val="en-US" w:eastAsia="zh-CN"/>
        </w:rPr>
      </w:pPr>
    </w:p>
    <w:p w14:paraId="4A0999AB">
      <w:pPr>
        <w:numPr>
          <w:ilvl w:val="0"/>
          <w:numId w:val="0"/>
        </w:numPr>
        <w:ind w:left="210" w:leftChars="0"/>
        <w:jc w:val="left"/>
        <w:rPr>
          <w:rFonts w:hint="default" w:ascii="楷体_GB2312" w:hAnsi="楷体_GB2312" w:eastAsia="楷体_GB2312" w:cs="楷体_GB2312"/>
          <w:sz w:val="32"/>
          <w:szCs w:val="32"/>
          <w:lang w:val="en-US" w:eastAsia="zh-CN"/>
        </w:rPr>
      </w:pPr>
    </w:p>
    <w:p w14:paraId="11607566">
      <w:pPr>
        <w:numPr>
          <w:ilvl w:val="0"/>
          <w:numId w:val="0"/>
        </w:numPr>
        <w:ind w:left="210" w:leftChars="0"/>
        <w:jc w:val="left"/>
        <w:rPr>
          <w:rFonts w:hint="default" w:ascii="楷体_GB2312" w:hAnsi="楷体_GB2312" w:eastAsia="楷体_GB2312" w:cs="楷体_GB2312"/>
          <w:sz w:val="32"/>
          <w:szCs w:val="32"/>
          <w:lang w:val="en-US" w:eastAsia="zh-CN"/>
        </w:rPr>
      </w:pPr>
    </w:p>
    <w:p w14:paraId="6E83F598">
      <w:pPr>
        <w:numPr>
          <w:ilvl w:val="0"/>
          <w:numId w:val="0"/>
        </w:numPr>
        <w:jc w:val="left"/>
        <w:rPr>
          <w:rFonts w:hint="eastAsia" w:ascii="楷体_GB2312" w:hAnsi="楷体_GB2312" w:eastAsia="楷体_GB2312" w:cs="楷体_GB2312"/>
          <w:sz w:val="32"/>
          <w:szCs w:val="32"/>
          <w:lang w:val="en-US" w:eastAsia="zh-CN"/>
        </w:rPr>
      </w:pPr>
    </w:p>
    <w:p w14:paraId="3E2CFD3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（六）按照自己需要上传附件的数量提前点击“添加附件”。例如：需要上传3个附件，需要点击3次“添加附件”再上传所需要上传的图片（压缩后的图片）、再点击“确定”保存。</w:t>
      </w:r>
    </w:p>
    <w:p w14:paraId="56C53117">
      <w:pPr>
        <w:numPr>
          <w:ilvl w:val="0"/>
          <w:numId w:val="0"/>
        </w:numPr>
        <w:jc w:val="left"/>
        <w:rPr>
          <w:rFonts w:hint="default" w:ascii="楷体_GB2312" w:hAnsi="楷体_GB2312" w:eastAsia="楷体_GB2312" w:cs="楷体_GB2312"/>
          <w:sz w:val="32"/>
          <w:szCs w:val="32"/>
          <w:lang w:val="en-US" w:eastAsia="zh-CN"/>
        </w:rPr>
      </w:pPr>
      <w:r>
        <w:rPr>
          <w:rFonts w:hint="default" w:ascii="楷体_GB2312" w:hAnsi="楷体_GB2312" w:eastAsia="楷体_GB2312" w:cs="楷体_GB2312"/>
          <w:sz w:val="32"/>
          <w:szCs w:val="32"/>
          <w:lang w:val="en-US" w:eastAsia="zh-CN"/>
        </w:rPr>
        <w:drawing>
          <wp:anchor distT="0" distB="0" distL="114300" distR="114300" simplePos="0" relativeHeight="251665408" behindDoc="0" locked="0" layoutInCell="1" allowOverlap="1">
            <wp:simplePos x="0" y="0"/>
            <wp:positionH relativeFrom="column">
              <wp:posOffset>737235</wp:posOffset>
            </wp:positionH>
            <wp:positionV relativeFrom="paragraph">
              <wp:posOffset>215265</wp:posOffset>
            </wp:positionV>
            <wp:extent cx="4705350" cy="910590"/>
            <wp:effectExtent l="0" t="0" r="3810" b="3810"/>
            <wp:wrapSquare wrapText="bothSides"/>
            <wp:docPr id="24" name="图片 24" descr="d4c5b6050c4172c12327b757a29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d4c5b6050c4172c12327b757a291390"/>
                    <pic:cNvPicPr>
                      <a:picLocks noChangeAspect="1"/>
                    </pic:cNvPicPr>
                  </pic:nvPicPr>
                  <pic:blipFill>
                    <a:blip r:embed="rId15"/>
                    <a:srcRect r="10723" b="51175"/>
                    <a:stretch>
                      <a:fillRect/>
                    </a:stretch>
                  </pic:blipFill>
                  <pic:spPr>
                    <a:xfrm>
                      <a:off x="0" y="0"/>
                      <a:ext cx="4705350" cy="910590"/>
                    </a:xfrm>
                    <a:prstGeom prst="rect">
                      <a:avLst/>
                    </a:prstGeom>
                  </pic:spPr>
                </pic:pic>
              </a:graphicData>
            </a:graphic>
          </wp:anchor>
        </w:drawing>
      </w:r>
    </w:p>
    <w:p w14:paraId="7CF0DB8E">
      <w:pPr>
        <w:numPr>
          <w:ilvl w:val="0"/>
          <w:numId w:val="0"/>
        </w:numPr>
        <w:jc w:val="left"/>
        <w:rPr>
          <w:rFonts w:hint="default" w:ascii="楷体_GB2312" w:hAnsi="楷体_GB2312" w:eastAsia="楷体_GB2312" w:cs="楷体_GB2312"/>
          <w:sz w:val="32"/>
          <w:szCs w:val="32"/>
          <w:lang w:val="en-US" w:eastAsia="zh-CN"/>
        </w:rPr>
      </w:pPr>
    </w:p>
    <w:p w14:paraId="0E6A72EA">
      <w:pPr>
        <w:numPr>
          <w:ilvl w:val="0"/>
          <w:numId w:val="0"/>
        </w:numPr>
        <w:ind w:left="210" w:leftChars="0"/>
        <w:jc w:val="left"/>
        <w:rPr>
          <w:rFonts w:hint="default" w:ascii="楷体_GB2312" w:hAnsi="楷体_GB2312" w:eastAsia="楷体_GB2312" w:cs="楷体_GB2312"/>
          <w:sz w:val="32"/>
          <w:szCs w:val="32"/>
          <w:lang w:val="en-US" w:eastAsia="zh-CN"/>
        </w:rPr>
      </w:pPr>
    </w:p>
    <w:p w14:paraId="4318ED5F">
      <w:pPr>
        <w:numPr>
          <w:ilvl w:val="0"/>
          <w:numId w:val="0"/>
        </w:numPr>
        <w:ind w:left="210" w:leftChars="0"/>
        <w:jc w:val="center"/>
      </w:pPr>
      <w:r>
        <w:drawing>
          <wp:inline distT="0" distB="0" distL="114300" distR="114300">
            <wp:extent cx="4709160" cy="914400"/>
            <wp:effectExtent l="0" t="0" r="0" b="0"/>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16"/>
                    <a:stretch>
                      <a:fillRect/>
                    </a:stretch>
                  </pic:blipFill>
                  <pic:spPr>
                    <a:xfrm>
                      <a:off x="0" y="0"/>
                      <a:ext cx="4709160" cy="914400"/>
                    </a:xfrm>
                    <a:prstGeom prst="rect">
                      <a:avLst/>
                    </a:prstGeom>
                    <a:noFill/>
                    <a:ln>
                      <a:noFill/>
                    </a:ln>
                  </pic:spPr>
                </pic:pic>
              </a:graphicData>
            </a:graphic>
          </wp:inline>
        </w:drawing>
      </w:r>
    </w:p>
    <w:p w14:paraId="1E855E85">
      <w:pPr>
        <w:numPr>
          <w:ilvl w:val="0"/>
          <w:numId w:val="0"/>
        </w:numPr>
        <w:ind w:left="210" w:leftChars="0"/>
        <w:jc w:val="center"/>
      </w:pPr>
    </w:p>
    <w:p w14:paraId="5483B625">
      <w:pPr>
        <w:numPr>
          <w:ilvl w:val="0"/>
          <w:numId w:val="0"/>
        </w:numPr>
        <w:jc w:val="left"/>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（七）上传完图片之后点击“提交申报材料至登记管理机关”。如有相关资质认可或执业许可证明文件需要上传到第七项“登记管理机关要求提交的其他文件”。</w:t>
      </w:r>
    </w:p>
    <w:p w14:paraId="3680C47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drawing>
          <wp:anchor distT="0" distB="0" distL="114300" distR="114300" simplePos="0" relativeHeight="251666432" behindDoc="0" locked="0" layoutInCell="1" allowOverlap="1">
            <wp:simplePos x="0" y="0"/>
            <wp:positionH relativeFrom="column">
              <wp:posOffset>29210</wp:posOffset>
            </wp:positionH>
            <wp:positionV relativeFrom="paragraph">
              <wp:posOffset>101600</wp:posOffset>
            </wp:positionV>
            <wp:extent cx="6635115" cy="1925320"/>
            <wp:effectExtent l="0" t="0" r="9525" b="10160"/>
            <wp:wrapTopAndBottom/>
            <wp:docPr id="26" name="图片 26" descr="2960c602aaa412499662bbbebfd2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2960c602aaa412499662bbbebfd2173"/>
                    <pic:cNvPicPr>
                      <a:picLocks noChangeAspect="1"/>
                    </pic:cNvPicPr>
                  </pic:nvPicPr>
                  <pic:blipFill>
                    <a:blip r:embed="rId17"/>
                    <a:stretch>
                      <a:fillRect/>
                    </a:stretch>
                  </pic:blipFill>
                  <pic:spPr>
                    <a:xfrm>
                      <a:off x="0" y="0"/>
                      <a:ext cx="6635115" cy="1925320"/>
                    </a:xfrm>
                    <a:prstGeom prst="rect">
                      <a:avLst/>
                    </a:prstGeom>
                  </pic:spPr>
                </pic:pic>
              </a:graphicData>
            </a:graphic>
          </wp:anchor>
        </w:drawing>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（八）待编办工作人员审核填报材料、审核无误之后退回给事业单位、上传事业单位法人年度报告书。重新</w:t>
      </w:r>
      <w:r>
        <w:rPr>
          <w:rFonts w:hint="default" w:ascii="仿宋_GB2312" w:hAnsi="仿宋_GB2312" w:eastAsia="仿宋_GB2312" w:cs="仿宋_GB2312"/>
          <w:color w:val="000000" w:themeColor="text1"/>
          <w:sz w:val="32"/>
          <w:szCs w:val="32"/>
          <w:lang w:val="en-US" w:eastAsia="zh-CN"/>
          <w14:textFill>
            <w14:solidFill>
              <w14:schemeClr w14:val="tx1"/>
            </w14:solidFill>
          </w14:textFill>
        </w:rPr>
        <w:t>登陆系统下载《事业单位法人年度报告书》，A4双面打印，签字盖章。拍照上传</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至</w:t>
      </w:r>
      <w:r>
        <w:rPr>
          <w:rFonts w:hint="default" w:ascii="仿宋_GB2312" w:hAnsi="仿宋_GB2312" w:eastAsia="仿宋_GB2312" w:cs="仿宋_GB2312"/>
          <w:color w:val="000000" w:themeColor="text1"/>
          <w:sz w:val="32"/>
          <w:szCs w:val="32"/>
          <w:lang w:val="en-US" w:eastAsia="zh-CN"/>
          <w14:textFill>
            <w14:solidFill>
              <w14:schemeClr w14:val="tx1"/>
            </w14:solidFill>
          </w14:textFill>
        </w:rPr>
        <w:t>第七项“登记管理机关要气提交的其他相关文件（可选）”，</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重新</w:t>
      </w:r>
      <w:r>
        <w:rPr>
          <w:rFonts w:hint="default" w:ascii="仿宋_GB2312" w:hAnsi="仿宋_GB2312" w:eastAsia="仿宋_GB2312" w:cs="仿宋_GB2312"/>
          <w:color w:val="000000" w:themeColor="text1"/>
          <w:sz w:val="32"/>
          <w:szCs w:val="32"/>
          <w:lang w:val="en-US" w:eastAsia="zh-CN"/>
          <w14:textFill>
            <w14:solidFill>
              <w14:schemeClr w14:val="tx1"/>
            </w14:solidFill>
          </w14:textFill>
        </w:rPr>
        <w:t>提交</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p>
    <w:p w14:paraId="1BAB091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drawing>
          <wp:anchor distT="0" distB="0" distL="114300" distR="114300" simplePos="0" relativeHeight="251667456" behindDoc="0" locked="0" layoutInCell="1" allowOverlap="1">
            <wp:simplePos x="0" y="0"/>
            <wp:positionH relativeFrom="column">
              <wp:posOffset>188595</wp:posOffset>
            </wp:positionH>
            <wp:positionV relativeFrom="paragraph">
              <wp:posOffset>106680</wp:posOffset>
            </wp:positionV>
            <wp:extent cx="6638290" cy="1807210"/>
            <wp:effectExtent l="0" t="0" r="6350" b="6350"/>
            <wp:wrapTopAndBottom/>
            <wp:docPr id="27" name="图片 27" descr="5dd7492caa43900c0313fdd42686a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5dd7492caa43900c0313fdd42686a50"/>
                    <pic:cNvPicPr>
                      <a:picLocks noChangeAspect="1"/>
                    </pic:cNvPicPr>
                  </pic:nvPicPr>
                  <pic:blipFill>
                    <a:blip r:embed="rId18"/>
                    <a:stretch>
                      <a:fillRect/>
                    </a:stretch>
                  </pic:blipFill>
                  <pic:spPr>
                    <a:xfrm>
                      <a:off x="0" y="0"/>
                      <a:ext cx="6638290" cy="1807210"/>
                    </a:xfrm>
                    <a:prstGeom prst="rect">
                      <a:avLst/>
                    </a:prstGeom>
                  </pic:spPr>
                </pic:pic>
              </a:graphicData>
            </a:graphic>
          </wp:anchor>
        </w:drawing>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年度报告书签字盖章可以参考上文提到的“示范文本”。</w:t>
      </w:r>
    </w:p>
    <w:p w14:paraId="4988059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签字盖章注意事项：</w:t>
      </w:r>
    </w:p>
    <w:p w14:paraId="405D8862">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第一页，单位名称上加盖公章、法人代表签字。</w:t>
      </w:r>
    </w:p>
    <w:p w14:paraId="368D326D">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firstLine="640" w:firstLineChars="200"/>
        <w:jc w:val="left"/>
        <w:textAlignment w:val="auto"/>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最后一页，事业单位委托意见：法人签字、加盖本单位公章，举办单位意见（含保密审查意见）：加盖主管单位公章。</w:t>
      </w:r>
    </w:p>
    <w:p w14:paraId="3A09E3A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20" w:firstLineChars="200"/>
        <w:jc w:val="left"/>
        <w:textAlignment w:val="auto"/>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drawing>
          <wp:anchor distT="0" distB="0" distL="114300" distR="114300" simplePos="0" relativeHeight="251668480" behindDoc="0" locked="0" layoutInCell="1" allowOverlap="1">
            <wp:simplePos x="0" y="0"/>
            <wp:positionH relativeFrom="column">
              <wp:posOffset>2944495</wp:posOffset>
            </wp:positionH>
            <wp:positionV relativeFrom="paragraph">
              <wp:posOffset>99060</wp:posOffset>
            </wp:positionV>
            <wp:extent cx="3688080" cy="3202940"/>
            <wp:effectExtent l="0" t="0" r="0" b="12700"/>
            <wp:wrapTopAndBottom/>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pic:cNvPicPr>
                      <a:picLocks noChangeAspect="1"/>
                    </pic:cNvPicPr>
                  </pic:nvPicPr>
                  <pic:blipFill>
                    <a:blip r:embed="rId19"/>
                    <a:srcRect l="25220" r="11807"/>
                    <a:stretch>
                      <a:fillRect/>
                    </a:stretch>
                  </pic:blipFill>
                  <pic:spPr>
                    <a:xfrm>
                      <a:off x="0" y="0"/>
                      <a:ext cx="3688080" cy="3202940"/>
                    </a:xfrm>
                    <a:prstGeom prst="rect">
                      <a:avLst/>
                    </a:prstGeom>
                    <a:noFill/>
                    <a:ln>
                      <a:noFill/>
                    </a:ln>
                  </pic:spPr>
                </pic:pic>
              </a:graphicData>
            </a:graphic>
          </wp:anchor>
        </w:drawing>
      </w:r>
      <w:r>
        <w:drawing>
          <wp:anchor distT="0" distB="0" distL="114300" distR="114300" simplePos="0" relativeHeight="251669504" behindDoc="0" locked="0" layoutInCell="1" allowOverlap="1">
            <wp:simplePos x="0" y="0"/>
            <wp:positionH relativeFrom="column">
              <wp:posOffset>97790</wp:posOffset>
            </wp:positionH>
            <wp:positionV relativeFrom="paragraph">
              <wp:posOffset>17145</wp:posOffset>
            </wp:positionV>
            <wp:extent cx="2638425" cy="3472815"/>
            <wp:effectExtent l="0" t="0" r="13335" b="1905"/>
            <wp:wrapSquare wrapText="bothSides"/>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pic:cNvPicPr>
                      <a:picLocks noChangeAspect="1"/>
                    </pic:cNvPicPr>
                  </pic:nvPicPr>
                  <pic:blipFill>
                    <a:blip r:embed="rId20"/>
                    <a:stretch>
                      <a:fillRect/>
                    </a:stretch>
                  </pic:blipFill>
                  <pic:spPr>
                    <a:xfrm>
                      <a:off x="0" y="0"/>
                      <a:ext cx="2638425" cy="3472815"/>
                    </a:xfrm>
                    <a:prstGeom prst="rect">
                      <a:avLst/>
                    </a:prstGeom>
                    <a:noFill/>
                    <a:ln>
                      <a:noFill/>
                    </a:ln>
                  </pic:spPr>
                </pic:pic>
              </a:graphicData>
            </a:graphic>
          </wp:anchor>
        </w:drawing>
      </w:r>
    </w:p>
    <w:p w14:paraId="138FB32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right"/>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p>
    <w:p w14:paraId="3DF5C02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联系人：阿其太</w:t>
      </w:r>
    </w:p>
    <w:p w14:paraId="760E105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联系电话：0479-6225198     15384790325 </w:t>
      </w:r>
    </w:p>
    <w:p w14:paraId="499B219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联系地址：镶黄旗党政大楼422办公室</w:t>
      </w:r>
    </w:p>
    <w:p w14:paraId="4E9065FC">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p>
    <w:p w14:paraId="786A4EF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right"/>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p>
    <w:p w14:paraId="16EE143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right"/>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p>
    <w:p w14:paraId="58C03C0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right"/>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中共镶黄旗委员会机构编制委员会办公室</w:t>
      </w:r>
    </w:p>
    <w:p w14:paraId="3A3FFF6D">
      <w:pPr>
        <w:keepNext w:val="0"/>
        <w:keepLines w:val="0"/>
        <w:pageBreakBefore w:val="0"/>
        <w:widowControl w:val="0"/>
        <w:numPr>
          <w:ilvl w:val="0"/>
          <w:numId w:val="0"/>
        </w:numPr>
        <w:kinsoku/>
        <w:wordWrap w:val="0"/>
        <w:overflowPunct/>
        <w:topLinePunct w:val="0"/>
        <w:autoSpaceDE/>
        <w:autoSpaceDN/>
        <w:bidi w:val="0"/>
        <w:adjustRightInd/>
        <w:snapToGrid/>
        <w:spacing w:line="560" w:lineRule="exact"/>
        <w:ind w:firstLine="640" w:firstLineChars="200"/>
        <w:jc w:val="right"/>
        <w:textAlignment w:val="auto"/>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2025年2月28</w:t>
      </w:r>
      <w:bookmarkStart w:id="0" w:name="_GoBack"/>
      <w:bookmarkEnd w:id="0"/>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日        </w:t>
      </w:r>
    </w:p>
    <w:p w14:paraId="1682168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default" w:ascii="仿宋_GB2312" w:hAnsi="仿宋_GB2312" w:eastAsia="仿宋_GB2312" w:cs="仿宋_GB2312"/>
          <w:color w:val="000000" w:themeColor="text1"/>
          <w:sz w:val="32"/>
          <w:szCs w:val="32"/>
          <w:lang w:val="en-US" w:eastAsia="zh-CN"/>
          <w14:textFill>
            <w14:solidFill>
              <w14:schemeClr w14:val="tx1"/>
            </w14:solidFill>
          </w14:textFill>
        </w:rPr>
      </w:pPr>
    </w:p>
    <w:p w14:paraId="152F7603">
      <w:pPr>
        <w:numPr>
          <w:ilvl w:val="0"/>
          <w:numId w:val="0"/>
        </w:numPr>
        <w:ind w:left="210" w:leftChars="0"/>
        <w:jc w:val="left"/>
        <w:rPr>
          <w:rFonts w:hint="default" w:ascii="楷体_GB2312" w:hAnsi="楷体_GB2312" w:eastAsia="楷体_GB2312" w:cs="楷体_GB2312"/>
          <w:sz w:val="32"/>
          <w:szCs w:val="32"/>
          <w:lang w:val="en-US" w:eastAsia="zh-CN"/>
        </w:rPr>
      </w:pPr>
    </w:p>
    <w:p w14:paraId="464BB365">
      <w:pPr>
        <w:numPr>
          <w:ilvl w:val="0"/>
          <w:numId w:val="0"/>
        </w:numPr>
        <w:ind w:left="210" w:leftChars="0"/>
        <w:jc w:val="left"/>
        <w:rPr>
          <w:rFonts w:hint="default" w:ascii="楷体_GB2312" w:hAnsi="楷体_GB2312" w:eastAsia="楷体_GB2312" w:cs="楷体_GB2312"/>
          <w:sz w:val="32"/>
          <w:szCs w:val="32"/>
          <w:lang w:val="en-US" w:eastAsia="zh-CN"/>
        </w:rPr>
      </w:pPr>
    </w:p>
    <w:p w14:paraId="20DB219D">
      <w:pPr>
        <w:numPr>
          <w:ilvl w:val="0"/>
          <w:numId w:val="0"/>
        </w:numPr>
        <w:ind w:left="210" w:leftChars="0"/>
        <w:jc w:val="left"/>
        <w:rPr>
          <w:rFonts w:hint="default" w:ascii="楷体_GB2312" w:hAnsi="楷体_GB2312" w:eastAsia="楷体_GB2312" w:cs="楷体_GB2312"/>
          <w:sz w:val="32"/>
          <w:szCs w:val="32"/>
          <w:lang w:val="en-US" w:eastAsia="zh-CN"/>
        </w:rPr>
      </w:pPr>
    </w:p>
    <w:p w14:paraId="014481DA">
      <w:pPr>
        <w:numPr>
          <w:ilvl w:val="0"/>
          <w:numId w:val="0"/>
        </w:numPr>
        <w:ind w:left="210" w:leftChars="0"/>
        <w:jc w:val="left"/>
        <w:rPr>
          <w:rFonts w:hint="default" w:ascii="楷体_GB2312" w:hAnsi="楷体_GB2312" w:eastAsia="楷体_GB2312" w:cs="楷体_GB2312"/>
          <w:sz w:val="32"/>
          <w:szCs w:val="32"/>
          <w:lang w:val="en-US" w:eastAsia="zh-CN"/>
        </w:rPr>
      </w:pPr>
    </w:p>
    <w:p w14:paraId="1BEAB707">
      <w:pPr>
        <w:numPr>
          <w:ilvl w:val="0"/>
          <w:numId w:val="0"/>
        </w:numPr>
        <w:ind w:left="210" w:leftChars="0"/>
        <w:jc w:val="left"/>
        <w:rPr>
          <w:rFonts w:hint="default" w:ascii="楷体_GB2312" w:hAnsi="楷体_GB2312" w:eastAsia="楷体_GB2312" w:cs="楷体_GB2312"/>
          <w:sz w:val="32"/>
          <w:szCs w:val="32"/>
          <w:lang w:val="en-US" w:eastAsia="zh-CN"/>
        </w:rPr>
      </w:pPr>
    </w:p>
    <w:p w14:paraId="5688ACAE">
      <w:pPr>
        <w:numPr>
          <w:ilvl w:val="0"/>
          <w:numId w:val="0"/>
        </w:numPr>
        <w:ind w:left="210" w:leftChars="0"/>
        <w:jc w:val="left"/>
        <w:rPr>
          <w:rFonts w:hint="eastAsia" w:ascii="楷体_GB2312" w:hAnsi="楷体_GB2312" w:eastAsia="楷体_GB2312" w:cs="楷体_GB2312"/>
          <w:sz w:val="32"/>
          <w:szCs w:val="32"/>
          <w:lang w:val="en-US" w:eastAsia="zh-CN"/>
        </w:rPr>
      </w:pP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MS PGothic">
    <w:panose1 w:val="020B0600070205080204"/>
    <w:charset w:val="80"/>
    <w:family w:val="auto"/>
    <w:pitch w:val="default"/>
    <w:sig w:usb0="E00002FF" w:usb1="6AC7FDFB" w:usb2="08000012" w:usb3="00000000" w:csb0="4002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A019113"/>
    <w:multiLevelType w:val="singleLevel"/>
    <w:tmpl w:val="FA019113"/>
    <w:lvl w:ilvl="0" w:tentative="0">
      <w:start w:val="5"/>
      <w:numFmt w:val="chineseCounting"/>
      <w:suff w:val="nothing"/>
      <w:lvlText w:val="（%1）"/>
      <w:lvlJc w:val="left"/>
      <w:rPr>
        <w:rFonts w:hint="eastAsia"/>
      </w:rPr>
    </w:lvl>
  </w:abstractNum>
  <w:abstractNum w:abstractNumId="1">
    <w:nsid w:val="3A74F2F7"/>
    <w:multiLevelType w:val="singleLevel"/>
    <w:tmpl w:val="3A74F2F7"/>
    <w:lvl w:ilvl="0" w:tentative="0">
      <w:start w:val="1"/>
      <w:numFmt w:val="decimal"/>
      <w:lvlText w:val="%1."/>
      <w:lvlJc w:val="left"/>
      <w:pPr>
        <w:tabs>
          <w:tab w:val="left" w:pos="312"/>
        </w:tabs>
      </w:pPr>
    </w:lvl>
  </w:abstractNum>
  <w:abstractNum w:abstractNumId="2">
    <w:nsid w:val="666744BC"/>
    <w:multiLevelType w:val="singleLevel"/>
    <w:tmpl w:val="666744BC"/>
    <w:lvl w:ilvl="0" w:tentative="0">
      <w:start w:val="1"/>
      <w:numFmt w:val="decimalEnclosedCircleChinese"/>
      <w:suff w:val="nothing"/>
      <w:lvlText w:val="%1　"/>
      <w:lvlJc w:val="left"/>
      <w:pPr>
        <w:ind w:left="-10" w:firstLine="400"/>
      </w:pPr>
      <w:rPr>
        <w:rFonts w:hint="eastAsia"/>
      </w:rPr>
    </w:lvl>
  </w:abstractNum>
  <w:abstractNum w:abstractNumId="3">
    <w:nsid w:val="7051F8A3"/>
    <w:multiLevelType w:val="singleLevel"/>
    <w:tmpl w:val="7051F8A3"/>
    <w:lvl w:ilvl="0" w:tentative="0">
      <w:start w:val="1"/>
      <w:numFmt w:val="chineseCounting"/>
      <w:suff w:val="nothing"/>
      <w:lvlText w:val="%1、"/>
      <w:lvlJc w:val="left"/>
      <w:rPr>
        <w:rFonts w:hint="eastAsia" w:ascii="黑体" w:hAnsi="黑体" w:eastAsia="黑体" w:cs="黑体"/>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1C5E9C"/>
    <w:rsid w:val="014E3D65"/>
    <w:rsid w:val="1230469C"/>
    <w:rsid w:val="13777049"/>
    <w:rsid w:val="23352F67"/>
    <w:rsid w:val="2BBB5E1F"/>
    <w:rsid w:val="3360773C"/>
    <w:rsid w:val="375145A9"/>
    <w:rsid w:val="3C0F3C10"/>
    <w:rsid w:val="3D216783"/>
    <w:rsid w:val="56A874FB"/>
    <w:rsid w:val="65562CB5"/>
    <w:rsid w:val="6C5610DC"/>
    <w:rsid w:val="7E2334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character" w:styleId="4">
    <w:name w:val="FollowedHyperlink"/>
    <w:basedOn w:val="3"/>
    <w:qFormat/>
    <w:uiPriority w:val="0"/>
    <w:rPr>
      <w:color w:val="800080"/>
      <w:u w:val="none"/>
    </w:rPr>
  </w:style>
  <w:style w:type="character" w:styleId="5">
    <w:name w:val="Hyperlink"/>
    <w:basedOn w:val="3"/>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1721</Words>
  <Characters>1918</Characters>
  <Lines>0</Lines>
  <Paragraphs>0</Paragraphs>
  <TotalTime>63</TotalTime>
  <ScaleCrop>false</ScaleCrop>
  <LinksUpToDate>false</LinksUpToDate>
  <CharactersWithSpaces>1933</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2021-04-28T01:03:00Z</dcterms:created>
  <dc:creator>Administrator</dc:creator>
  <cp:lastModifiedBy>SIOW</cp:lastModifiedBy>
  <cp:lastPrinted>2025-02-28T01:55:30Z</cp:lastPrinted>
  <dcterms:modified xsi:type="dcterms:W3CDTF">2025-02-28T03:05:35Z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10497C285A2749CA856AB2C6E2A116C8</vt:lpwstr>
  </property>
  <property fmtid="{D5CDD505-2E9C-101B-9397-08002B2CF9AE}" pid="4" name="KSOTemplateDocerSaveRecord">
    <vt:lpwstr>eyJoZGlkIjoiNGQxMjViNTMxZDg1NjQ1NWYzMmM4YzczYjdkNWI4NGIiLCJ1c2VySWQiOiI0MjAwNDMxNTgifQ==</vt:lpwstr>
  </property>
</Properties>
</file>