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12152500MB0U35104Y</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乌拉盖管理区不动产登记服务中心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乌拉盖管理区不动产登记服务中心（乌拉盖管理区土地收储服务中心）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承担管理区自然资源和不动产统一确权登记、权籍调查、不动产测绘、权属争议调处的技术支撑工作；统一确权登记资料的收集整理、数据分析、成果汇交、信息查询、共享应用等辅助性工作；管理区土地收储信息发布、统计分析等辅助性工作；管理区自然资源局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乌拉盖管理区政务服务中心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孙景华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15</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乌拉盖管理区自然资源局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260.46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233.66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乌拉盖管理区不动产登记服务中心.公益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本年度我单位认真执行条例和实施细则规定，开展业务活动，全年没有进行变更登记。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一、扎实开展不动产登记队伍作风常态化建设暨作风和素质提升专项行动。严格落实《锡林郭勒盟不动产登记队伍作风常态化建设暨作风和素质提升专项行动方案》（锡自然资发〔2023〕118号）要求，开展全心全意为民服务宗旨教育2次；切实落实“三个经常”，推动不动产登记业务流程优化和服务升级；常态化开展人员培训,在岗人员培训时间人均62课时。建立健全首问负责、一次性告知、疑难问题处理和限时办结等制度，制定窗口人员服务行为规范,并严格执行。制定应急预案应对疫情、灾害、业务激增、争执冲突等突发事件，开展应急演练2次。在办公场所和门户网站规范公开申请材料目录、办理时限、收费标准、办理进度查询方式等信息，并动态更新；公开问题反映渠道主动接受社会监督；制定全流程廉政风险防范手册，开展警示教育4次。一名职工获得自治区“最美登记人”表彰。通过加强学习、完善制度、主动接受社会监督等手段，促进全体人员作风和素质双提升。 二、持续优化营商环境。1、进一步优化登记流程、完善窗口设置，压缩办理时限，将一般登记压缩至1个工作日，抵押登记、查封登记、注销登记、异议登记即时办结。设专人对每日登记业务进行监管，对业务数量和预警信息即时核验。2023年，共办理各类登记业务2555件，其中首次登记387件，抵押登记927件，合并登记8件，转移登记987件，变更登记46件，注销登记8件，更正登记15件，查封登记129件，其他登记48件，完成不动产登记信息查询1032次，发放不动产权证书1479 本、不动产登记证明 566本，并同步生成电子证照。“一窗办事”系统应用率91.73%。不动产登记24小时办结率为100%，未出现过超期现象。 2、不断拓展便民服务举措。一是探索制定了不动产登记零收费政策，在全区率先实现了不动产登记零收费，实现了企业和个人不动产登记“零成本”；此项政策执行以来，共办理不动产登记业务406件（其中：涉及住宅类218件、非住宅类27件、工本费3本），共免收不动产登记费32320元。二是完成1个“交房即交证”项目，颁证108本，从源头上防止新增房地产“办证难”问题。三是上线了不动产登记信息在线可视化检索和查询服务平台，实现了“不见面、可视化、全天候”的不动产登记信息及地籍图全程网上查询服务，为广大群众提供便捷的同时，进一步提升不动产登记信息利用水平。四是推行“以码代图”，实现了不动产权证书的附图页由纸质贴图向电子化的转变，通过二维码查询该不动产的宗地图和分户图。五是做好不动产与水电暖对接，实现线上不动产登记与水电暖同步过户，不动产登记转移环节，权利人提供相关信息，即可同步过户。六是推行不动产登记“亮证亮码”服务，通过“蒙速办”电子亮证，系统可直接调用结（离）婚证、企业营业执照等电子证书，有效解决办事群众未携带相关材料造成的“来回跑”问题。七是进一步扩展不动产登记“全程网办”范围，实现司法查控业务向法院延伸，新建商品房转移登记向房地产开发企业延伸。八是推进“全盟通办”、“全区通办”、“一件事一次办”，完成事项认领、审核、发布工作，完成全盟首笔“全盟通办”业务办理，减少群众异地办事的时间成本和交通成本。九是围绕不同服务对象的需求，提供上门服务6次、延时服务完成首次登记255件、转移登记20件、抵押登记5件，证书邮寄7次等服务措施。 三、全面化解历史遗留“办证难”问题。房地产历史遗留“办证难”问题台账外1个项目，万福小区共68套，63套已办结，剩余纳入常态化管理随来随办。积极推进企业土地房屋产权手续办理工作，通过系统梳理、联合发布公告，建立企业用地工作台账，主动与企业对接，讲解政策，解决存在的问题。台账内15个项目，9个已办结，6个正在按实施方案要求，开展测绘、安全鉴定等工作，办理规划核实、竣工备案手续后即可办理登记。 四、进一步加强不动产信息安全保护工作。建立起与不动产登记信息安全等级相适应的安全防护体系，完成不动产登记信息管理系统三级等保测评工作，并取得《网络安全等级保护测评证书》。建立不动产登记信息安全管理制度，签订《信息安全与保密承诺书》，定期开展网络信息安全排查，及时排除网络信息安全隐患，组织开展4次信息安全培训。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田立强</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13674892541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2024年03月14日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7DF75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hps"/>
    <w:basedOn w:val="13"/>
    <w:uiPriority w:val="0"/>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2024-04-10T08:48:26Z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F2E7F392948AE24ADAE11566350872DD</vt:lpwstr>
  </property>
</Properties>
</file>