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12152500MB1D081291</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乌拉盖管理区乌兰牧骑</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乌拉盖管理区乌兰牧骑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促进乌拉盖地区文化事业发展，丰富群众文化生活。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乌拉盖管理区巴音胡硕镇东风大街20号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杨振国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10</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乌拉盖管理区文体旅游广电局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187.74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223.06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为深入贯彻落实习近平总书记关于乌兰牧骑事业发展的重要指示精神，费彻执行 《内蒙古自治区乌兰牧骑条例》（简称 《条例》）和《关于深入贯彻落实习近平总书记重要指示精神 加快推进乌兰牧骑事业发展的意见》（内党[2017]39 号）（简称《意见》），自觉将《条例》和《意见》精神贯穿到乌兰牧骑事业发展的具体工作中，营造依法建设乌兰牧骑的浓厚氛围，扎实推动各级乌兰牧骑改革创新，现将乌拉盖管理区乌兰牧骑2023年开展业务活动情况，总结如下。二、围绕年初制定的乌拉盖管理区2023 年工作计划，开展了以下业务活动（一）乌拉盖管理区乌兰牧骑“送欢乐 送文明”志愿服务活动（二）乌拉盖管理区乌兰牧骑“百团千场”主题宣传活动（三）乌拉盖管理区乌兰牧骑“安全生产”文艺演出 （四）乌拉盖管理区乌兰牧骑“感党恩、听党话、跟党走”庆祝建党101 周年文艺晚会（五）乌拉盖管理区乌兰牧骑“守边固防 双拥共建”主题活动 （六）乌拉盖管理区乌兰牧骑“学习党的二十大 党的声音进万家”主题活动 （七）乌拉盖管理区乌兰牧骑“铸牢中华民族 共同体意识”基层惠民演出 （八）乌拉盖管理区乌兰牧骑政治理论学习活动 （九）乌拉盖管理区乌兰牧骑事业培训活动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丁昊</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15598977062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2024年03月04日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9FDE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2024-04-10T08:46:17Z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E8436233789D6A8C59E11566FB84ED27</vt:lpwstr>
  </property>
</Properties>
</file>