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12152500MB1F61423G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锡林郭勒盟政协办公室综合保障中心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锡林郭勒盟政协办公室综合保障中心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为盟政协机关提供会议和公务活动服务。政协全委会、常委会会议材料和日常公文的翻译，机关保密机要、档案管理、财务管理等服务，政协文史、书画场所的管理服务，政协云、远程协商平台系统的安全使用。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内蒙古锡林浩特市经济开发区盟党政大楼5楼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田小华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中国人民政治协商会议锡林郭勒盟委员会办公室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.003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锡林郭勒盟政协办公室综合保障中心.公益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2023年我单位认真执行《事业单位登记管理暂行条例》及《事业单位登记管理暂行条例实施细则》，根据有关法律、法规和政策，严格按照核准登记的宗旨和业务范围开展活动。本年无变更。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锡盟政协办公室综合保障中心立足机关实际，结合政协工作认真履行职责，为政协委员、为政协机关、为政协领导提供了较好的服务，主要有以下几个方面：一、为政协锡林郭勒盟委员会的全体委员会议、常委会议、主席会议以及各专门委员会对口联系会议的筹备、会务具体安排工作、议期间的服务、会后的善后事宜提供良好服务。二、对机关办公设备等国有资产逐一建档立卡，及时的检查维修，确保机关各项工作的正常运行。三、切实加强对工作人员的管理。根据政协办公室的具体要求，进一步完善各项规章制度，用制度管好人、按制度办事,平时注重工作人员的学习，不断提高人员综合素质。四、存在的主要问题和整改措施：在2023年的工作中，保障中心采取有力措施，后勤服务工作取得了一定的成效。但是，与新形势、新任务的需要，与政协领导的要求还有一定的差距。在今后重点加强以下几个方面的工作：1、要重视和加强政治理论、业务知识的学习。2、进一步提高服务意识,创新意识。3、加强人员和公共财产的管理。4、进一步完善机关各项规章制度。5、紧紧围绕政协的中心工作,总结经验、查找不足,认真落实年初政协工作部署，确保取得新成效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吴根亮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15147981118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FE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2024-04-10T08:43:53Z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C45EF25453B79C02C9E015668F09B265</vt:lpwstr>
  </property>
</Properties>
</file>