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7"/>
          <w:b/>
          <w:bCs/>
          <w:sz w:val="30"/>
          <w:szCs w:val="30"/>
          <w:lang w:val="en-US"/>
        </w:rPr>
        <w:t>121525000116593370</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7"/>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锡林郭勒盟党史地方志研究室</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锡林郭勒盟党史地方志研究室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贯彻落实党中央关于党史、地方志工作的方针政策，落实自治区党委和盟委决策部署。提出全盟党史、地方志工作规划和编纂方案建议；指导全盟各地区、各部门党史、地方志工作,对党史地方志工作者进行业务培训；开展中国共产党历史、新中国史、改革开放史、社会主义发展史学习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锡林浩特市锡林大街西段盟行政中心一楼东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李建文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209</w:t>
            </w:r>
            <w:r>
              <w:rPr>
                <w:rStyle w:val="15"/>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5"/>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5"/>
                <w:rFonts w:hint="eastAsia" w:ascii="楷体_GB2312" w:eastAsia="楷体_GB2312" w:cs="楷体_GB2312"/>
                <w:sz w:val="28"/>
                <w:szCs w:val="28"/>
                <w:bdr w:val="none" w:color="auto" w:sz="0" w:space="0"/>
                <w:lang w:val="en-US"/>
              </w:rPr>
              <w:t>锡林郭勒盟委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80</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5"/>
                <w:sz w:val="32"/>
                <w:szCs w:val="32"/>
                <w:bdr w:val="none" w:color="auto" w:sz="0" w:space="0"/>
                <w:lang w:val="en-US"/>
              </w:rPr>
              <w:t>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锡林郭勒盟党史地方志研究室.公益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8"/>
                <w:bdr w:val="none" w:color="auto" w:sz="0" w:space="0"/>
                <w:lang w:val="en-US"/>
              </w:rPr>
              <w:t>2023年度，我室认真贯彻《事业单位登记管理暂行条例》和《事业单位登记管理暂行条例实施细则》及有关法律、法规、政策，按照核准登记的业务范围开展活动，能够及时按照要求进行变更登记，全年无变更。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5"/>
                <w:rFonts w:hint="eastAsia" w:ascii="楷体_GB2312" w:eastAsia="楷体_GB2312" w:cs="楷体_GB2312"/>
                <w:sz w:val="28"/>
                <w:szCs w:val="24"/>
                <w:bdr w:val="none" w:color="auto" w:sz="0" w:space="0"/>
                <w:lang w:val="en-US"/>
              </w:rPr>
              <w:t xml:space="preserve">（一）党史工作 1.年内完成中国共产党西乌珠穆沁旗、乌拉盖管理区、太仆寺旗、锡林浩特市、正镶白旗、二连浩特市、苏尼特左旗、多伦县、镶黄旗、苏尼特右旗等10部历史大事记评审工作。完成西乌珠穆沁旗、乌拉盖管理区、锡林浩特市、二连浩特市、太仆寺旗等5部党史大事记终审稿验收工作。同时，完成2022年度中共锡盟历史大事记资料整理工作。 2.规范党史基本著作审校流程，制定《锡林郭勒盟党史基本著作组织、编撰、评审工作规程（试行）》。 3.《中国共产党锡林郭勒历史简明读本（1921-2021）》成稿并完成单位内审,于2023年11月3日提请自治区党史和地方志研究室审读把关。2023年11月22日自治区党史和地方志研究室已批复《关于&lt;中国共产党锡林郭勒历史简明读本&gt;审读意见》，目前正按照审读意见进一步修改中。 《中国共产党锡林郭勒历史简明读本（1921-2021）》编撰工作已列入盟委、民族及统战等重点工作任务清单。 （二）地方志工作 1.《锡林郭勒盟志（发端—1990）》（蒙古文版）出版；《内蒙古疫情志》（稿）征集、整理完成并上报。完成自治区乡镇志试点——《多伦诺尔镇志》和苏尼特左旗、西乌珠穆沁旗等3部志书的审读，启动锡盟5部扶贫志编纂工作。 2.《锡林郭勒年鉴（2021）》《锡林郭勒年鉴（2022）》出版，《锡林郭勒年鉴（2023）》编纂审核完成。《内蒙古年鉴（2023）》锡盟部分如期供稿。同时，对旗县市（区）2022卷年鉴进行了全面审读审看。 3.建立地方志书“三审”制度（试行），执行签字备案程序。推荐、指导西乌旗申报2023卷年鉴自治区级“精品年鉴”评选工作。同时，配合自治区党史和地方志研究室圆满完成在锡林浩特举办的内蒙古自治区年鉴事业高质量发展业务骨干专题培训会议。 （三）宣教工作 1.开展党史和党的政策理论宣讲。室主要领导作为盟委宣讲团成员，先后为盟行署领导、各旗县市（区）、盟直部门单位、党校中青年干部培训班、部分苏木街道和社区嘎查的干部群众进行党的二十大精神、中国共产党历史、中国共产党内蒙古自治区历史、锡林郭勒盟革命史、“六句话的事实和道理”宣讲。全年累计宣讲达34场次，受众3000余人次。 2.开展“三千孤儿入内蒙古”资料征集工作。为深入挖掘“三千孤儿入内蒙”丰富史料资源，用更多史实和鲜活事例体现“感党恩、听党话、跟党走”的理性认同和情感认同，充分发挥史志工作资政育人作用，2023年9月4日，制定印发《关于推进“三千孤儿入内蒙”资料征集等五项工作的实施方案》，启动“三千孤儿入内蒙古”资料征集、口述史征编等工作。年内共征集、整理文字资料83份，视频资料6份。 3.审核把关党史纪念设施展陈内容。配合盟委宣传部、盟文旅等部门加强对全盟各类博物馆、陈列馆、纪念馆、村史馆等展陈大纲、导游词（解说词）中涉及党的历史、地情、意识形态等方面的内容进行审读、审核。2023年，完成锡林郭勒盟博物馆、锡林郭勒盟党群服务中心、察哈尔盟第一党支部、锡林郭勒盟廉洁文化教育中心、锡察革命史纪念馆等14个展馆的展陈大纲审读工作。 （四）信息资料工作 1.加强党史地方志馆规范化管理，对馆内书柜进行科学布置，并对馆藏书籍进行登记和分类。 2.严格履行党史地方志馆书籍出入馆手续。2023年入馆各类书籍7387册，出馆书籍1272册。 3.制定锡林郭勒盟史志文化“六进”活动实施方案。联合盟委宣传部开展2023年度史志“六进”工作。先后为锡林浩特市楚古兰街道办事处爱民社区、正蓝旗宝绍岱苏木、多伦诺尔镇双井子村、阿巴嘎旗洪格尔高勒镇岗根锡力嘎查、盟委编办、盟委宣传部、盟公安局、盟社科联、盟机关事务管理中心，市老年体育协会等赠送史志书籍25种300余册。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5"/>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5"/>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任凌云</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18648072223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0CBDC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20"/>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font71"/>
    <w:basedOn w:val="13"/>
    <w:uiPriority w:val="0"/>
    <w:rPr>
      <w:rFonts w:hint="default" w:ascii="Times New Roman" w:hAnsi="Times New Roman" w:eastAsia="楷体_GB2312" w:cs="Times New Roman"/>
      <w:sz w:val="28"/>
      <w:szCs w:val="24"/>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font21"/>
    <w:basedOn w:val="13"/>
    <w:uiPriority w:val="0"/>
    <w:rPr>
      <w:rFonts w:hint="default" w:ascii="Times New Roman" w:hAnsi="Times New Roman" w:eastAsia="楷体_GB2312" w:cs="Times New Roman"/>
      <w:sz w:val="30"/>
      <w:szCs w:val="24"/>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hps"/>
    <w:basedOn w:val="13"/>
    <w:uiPriority w:val="0"/>
  </w:style>
  <w:style w:type="character" w:customStyle="1" w:styleId="20">
    <w:name w:val="页眉 Char"/>
    <w:basedOn w:val="13"/>
    <w:link w:val="9"/>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45392.3750000016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2024-04-10T09:01:16Z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13792862035E959FDCE415668439FB50</vt:lpwstr>
  </property>
</Properties>
</file>