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121525004607605969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锡林郭勒盟乌兰牧骑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20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锡林郭勒盟乌兰牧骑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开展文艺创作演出，深入基层活跃人民群众文化生活，突出民族文化特色。开展对外文化艺术交流活动，加大对外宣传工作力度。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锡盟蒙元文化苑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杨晓峰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1510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财政补助（公益一类）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锡林郭勒盟文体旅游广电局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681.98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484.51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锡林郭勒盟乌兰牧骑.公益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2023年，我单位遵守国家有关法律法规和《事业单位登记管理暂行条例》及其实施细则的规定，按照宗旨和业务范围开展相关活动，没有涉及办理变更登记的事项，没有违反违规等情况。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新创作歌曲《你好锡林郭勒》《如你的承诺》，器乐作品《新时代颂歌》，舞蹈《心中的红色》《绿水青山白云间》，小品《迷途不知返》《局》，诗朗诵《守护》《三北》，相声《请柬》等20部文艺作品。在剧目创作上，进一步打造提升话剧《天边的草原》，复排歌舞剧《我的乌兰牧骑》。 共演出160余场。影响较大的演出有：“双拥共建、守边固防”慰问演出，“我们的中国梦·文化进万家”，“送欢乐、送文明”惠民演出，内蒙古自治区第十五届运动会开幕式，第十届全区少数民族传统体育运动会开幕式，“辽阔草原 锡林郭勒“央young之夏”草原之夜歌会，“519中国旅游日”锡林郭勒盟千里草原风景推介会，辽阔草原·锡林郭勒文化旅游招商推介会，“相约草原·遇见那达慕”内蒙古自治区第33届旅游那达慕等演出活动 做实队员基本功常态化、规范化训练。引导舞蹈、声乐、器乐演员相互学习，加强一专多能培训。针对个别队员专业水平，聘请专业老师和线上视频开展一对一培训。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舞蹈《心中的红色》获第九届内蒙古自治区舞蹈比赛独双三组创作三等奖。相声《请柬》获全区相声比赛暨第二届“达·金巴扎木苏杯”笑嗑比赛二等奖。好来宝《新时代颂歌》获首届内蒙古自治区曲艺展演职业组表演三等奖。歌曲《中国力量》入选第二十届中国·内蒙古草原文化节乌兰牧骑“学·创·演”新创作品。视频作品《锡林郭勒爱上你》获全盟短视频创新创意大赛中二等奖。话剧《天边的草原》获第37届田汉戏剧奖优秀剧目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李光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13947969351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2024年03月13日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BFE4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hps"/>
    <w:basedOn w:val="13"/>
    <w:uiPriority w:val="0"/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2024-04-10T08:59:50Z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40E17E1BBBCA6B3286E41566EA3085CD</vt:lpwstr>
  </property>
</Properties>
</file>