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121525004607607058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锡林郭勒盟光荣院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锡林郭勒盟光荣院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负责集中收养年老体弱，基本丧失劳动能力，生活无依无靠的孤老优抚对象，负责创造良好的养老环境，安排好老人的物质文化生活，组织老人参加政治学习，提高服务质量，开展多功能服务。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锡市额办团结大街华油子弟学校路西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任飞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862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569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锡林郭勒盟光荣院.公益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度，我单位在锡林郭勒盟退役军人事务局的正确领导下，认真贯彻《事业单位登记管理暂行条例》和有关法律、法规、政策，按照核准登记的业务范围开展活动，做好优抚对象的服务管理工作，认真落实好优抚对象的各项待遇，是光荣院工作的首要任务。今年主要做了以下几个方面的工作： 一、做好常态化消防理工作，对全院消防通道、消防设施进行排查。二、 加强基础设施建设，购置医疗、护理，配备专业医务人员。提升了光荣院医疗、护理、保健服务水平，提高了在院优抚对象的生活质量和幸福指数。对消防排烟系统进行改造，不断提高安全意识，加强安全防控措施建设。三、为优抚对象订阅了各类报刊杂志，并及时传达上级有关文件精神，组织优抚对象参加盟市两级的各项活动，使院民及时了解党和国家有关优抚对象管理的方针政策，关注社会发展情况，掌握时代脉搏，做到思想上、行动上与时俱进。四、加强队伍建设，提升服务管理水平。加强常态化党史学习教育，积极开展民族团结进步示范单位创建活动，深入贯彻学习党的二十大精神，深入开展动员“双服务、双报到”活动。系统全面的开展党史学习教育，领导带头学习，以身作则，清正廉洁，创新务实，采取定期集中学习和自学的方式，将党史学习教育和“我为群众办实事”实践活动融入到单位实际工作中，使主题教育于实际工作相结合，努力提高干部职工的思想素质，单位职工积极参加各类岗位培训，不断提高个人素质和整体服务水平，倡导讲学习、讲奉献的精神，努力建设一支素质好、作风硬、纪律严、政策熟、业务精、服务好的干部职工队伍，为做好优抚对象服务管理工作提供了坚实的保障。 五、进一步完善制度建设，加强规范管理。 强化内部管理，并狠抓落实。坚持院长负责制，党支部保障监督，优抚对象参与民主管理的领导体制。同时，学习、服务、管理、车辆、财务等各项制度健全，并全面上墙。工作人员严格落实岗位责任制，岗位明确，职责清晰。本年度无违纪、违法现象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齐希龙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13604798826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FFB1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2024-04-10T08:59:41Z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C127479108DC499F7DE415663D412885</vt:lpwstr>
  </property>
</Properties>
</file>