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20"/>
          <w:b/>
          <w:bCs/>
          <w:sz w:val="30"/>
          <w:szCs w:val="30"/>
          <w:lang w:val="en-US"/>
        </w:rPr>
        <w:t>121525005756655488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20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锡林郭勒广播电视台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贯彻落实党的宣传工作方针政策，落实自治区党委和盟委决策部署。组织全媒体重大主题宣传和日常报道；广播电视和网络视听节目创作生产并安全播出。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锡林浩特市经济开发区广电大楼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邓小海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4665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锡林郭勒盟行政公署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2249.5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7"/>
                <w:sz w:val="32"/>
                <w:szCs w:val="32"/>
                <w:bdr w:val="none" w:color="auto" w:sz="0" w:space="0"/>
                <w:lang w:val="en-US"/>
              </w:rPr>
              <w:t>3009.7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锡林郭勒广播电视台.公益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二0二三年度，我单位认真贯彻《事业单位等级管理暂行条例》和有关法律、法规、政策，按照核准登记的业务范围开展活动。全年无变更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，广播、电视、新媒体多平台齐发力，网上网下同频共振，重点围绕乡村振兴、铸牢中华民族共同体意识、打响优质绿色锡林郭勒品牌、学习宣传贯彻党的二十大精神、推动五大任务见行见效、12345的速度力度温度等、国家安全教育、劳动者风采、学思想 强党性 重实践 建新功、双百攻坚持续进行时、弘扬蒙古马精神、牢记嘱托、相约草原 遇见那达慕、推动铸牢中华民族共同体意识走深走实、燃情冰雪 筑梦马超等重大主题宣传任务，开设专栏37个，播出广播新闻稿件9000多篇、专题1000余期；播出电视新闻稿件7000多篇，电视自办专题栏目《广角》、《今日牧区》、《多彩家乡》等共播出节目300多期，民生类栏目《聚焦民生》、《今日视点》、《教育有方》共播出节目500多期。共发布公众号新闻近4000条；今日头条发稿4845条，客户端（锡林郭勒发布）共发稿件近28000条，在奔腾融媒客户端发布稿件近3000条，锡林郭勒新闻视频号发布动态934条，平台总浏览量达2300万+。同时加强与各地各部门的协同联动，积极与央广、央视、内蒙台以及区外媒体沟通对接，深入拓展外宣阵地建设。全年广播在中央广播电视总台上稿63篇，在内蒙古台《全区新闻联播》和《早间新闻联播》《新闻播报》和《纵横118》《爱上内蒙古》等新闻栏目发稿330多篇。电视在央视新闻客户端、新华社、中新网等平台上稿123条，在内蒙台晚间、午间、联播节目上稿共计540条，其中联播 420条。在《学习强国》上稿131条，主平台推送56条；积极向新华社、央视频、央视影音等平台投稿，在新华社首页首屏上稿10条。同时，不断加强节目策划和组织报道工作，推出一批有温度、有影响力的精品佳作。全年荣获国家级奖项2项，自治区级奖项29项，盟级奖项7项。全年完成14部大型专题汇报片的制作，保障了内蒙古自治区2023年推进高质量发展重大项建设动员会、那达慕等近30场直（录）播活动和晚会的录制、直播工作。策划并拍摄制作《党史故事青年说》、《诵读经典》、《信仰闪耀诗词中》等多个系列短片，共100多期；其中《党史故事青年说》系列专题在学习强国党史频道、红故事频道同时在推荐频道推出；策划并录制制作《经典诵读》音频系列10多期，《诵读经典》系列上国家总平台。制作各种类型的短视频20余部，均发表于学习强国、央视频、公众号、视频号等平台。协助本台两个频道及多个部门制作各类片花、短视频等工作；继续圆满完成本台两个频道的节目预告制作工作；制作、下载口号、公益广告等短片90余条。围绕“抓班子、带队伍、强素质、重团结、树形象，提高工作质量，加快事业发展”的目标，加强干部职工队伍建设，完成了24名专业技术人员的入编工作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《广播电视播出机构许可证》有效期2022年7月1日至2025年6月30日；《广播电视节目传送业务经营许可证（无线）》有效期2023年2月17日至2033年2月16日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>满都胡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 xml:space="preserve">15148693188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6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2024年03月06日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F6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7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2024-04-10T08:56:00Z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BFA1EAE0FF9A2E85A0E31566304365A5</vt:lpwstr>
  </property>
</Properties>
</file>