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121525006994693894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锡林郭勒盟乌拉盖管理区林业和草原工作站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6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锡林郭勒盟乌拉盖管理区林业和草原工作站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承担乌拉盖管理区造林育林、草原生态修复技术治理技术指导、草原技术研究、草原监测和森林草原病虫鼠害防治相关工作。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锡盟乌拉盖管理区巴音胡硕镇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赵丽娜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35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74.32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7"/>
                <w:sz w:val="32"/>
                <w:szCs w:val="32"/>
                <w:bdr w:val="none" w:color="auto" w:sz="0" w:space="0"/>
                <w:lang w:val="en-US"/>
              </w:rPr>
              <w:t>64.8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锡林郭勒盟乌拉盖管理区林业和草原工作站.公益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本年度共进行变更登记：1（次） 变更登记的时间：2023年3月3日 变更登记的原因：根据《关于赵丽娜等同志任免职的通知》（锡自然资党发）的文件，变更登记的内容为法人代表由德力黑变更为赵丽娜。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一、开展业务活动情况 （一）完成鼠害防治 2023年管理区鼠害发生面积共60万亩。其中，地上鼠害危害面积为9.5万亩，严重面积为5.1万亩，平均密度为710个（有效洞口数或土丘数/公顷），最高密度为830个（有效洞口数或土丘数/公顷）；地下鼠害危害面积为50.5万亩，严重面积为16.1万亩，平均密度为310个（有效洞口数或土丘数/公顷），最高密度为1210个（有效洞口数或土丘数/公顷）。2023年，共完成天然草原鼠害防治21.2万亩。其中，地上鼠害（布氏田鼠）防治5.1万亩，地下鼠害（草原鼢鼠）防治16.1万亩。投入劳动力830人次，技术干部58人次，使用毒饵6.8吨（新贝奥5吨、溴敌隆1.8吨），发放弓形鼠夹800个，出动大型机械16台次、车辆39辆次，投入资金146.7万元。 （二）完成虫害防治 2023年虫害发生危害面积12万亩，其中：蝗虫（毛足棒角蝗、白边痂蝗）8万亩、严重危害面积4万亩；象甲类发生危害面积4万亩、严重危害面积2万亩。蝗虫平均卵块数为3卵块/平方米，平均卵粒数为10粒/平方米，象甲类平均密度17头/平方米，最高密度28头/平方米。2023年，共防治草原虫害6万亩，其中：防治象甲类2万亩，防治蝗虫4万亩。共投入劳动力66人次，技术人员48人次，使用苦参碱1.7吨，出动车辆51辆次、中小型喷雾器410台次，大型喷雾机械17台次，投入资金21.3万元。 （三）完成森林生态系统外来入侵物种普查 年内，依照踏查路线沿三场一镇开展林业外来入侵物普查监测调查，共计巡护12次，普查距离3735.19公里，未发现外来入侵物种。完成外业的同时，整理完善内业并报送总结报告。 （四）完成有害生物普查 2023年完成有害生物普查工作，共完成踏查路线233条，其中：病害29条、鼠害57条、毒害草45条、虫害102条，线路面积9676公顷，实际踏查面积11322公顷，踏查覆盖率达到100%。创建标准地138个，其中：虫害标准地83个、鼠害标准地35个、毒害草标准地18个、病害标准地2个。累计完成230个踏查点、137个标准地和230条监测线路调查工作。其中：创建鼠害标准地35个，病害标准地2个，毒害草标准地17个，虫害标准地83个；鼠害踏查线路57条，病害踏查线路29条，毒害草踏查线路44条，虫害踏查线路100条。 根据调查结果，乌拉盖管理区主要害虫为毛足棒角蝗和白边痂蝗 ，主要鼠害为草原鼢鼠，主要毒害草有瑞香狼毒、藜芦、狼毒大戟，踏查地区未发现草原病害。 （五）完成林业有害生物防治及检疫工作 1、林业有害生物发生与防治情况 2023年，管理区共计发生林业有害生物灾害5000亩，其中草原鼢鼠鼠害发生面积为2000亩，落叶松毛虫发生面积为3000亩，针对鼠害发生区为山谷、沟壑地带居多，采取使用弓形夹捕捉的物理方式进行了防治，该方法省力高效，安全系数高，防治效果显著。 另外，共计悬挂10处诱捕器，美国白蛾诱捕器6处，红脂大小蠹诱捕器2处，松墨天牛诱捕器2处，目前，未发现外来入侵物种。 2.林业有害生物检疫情况 2023年以来，共复检绿化企业车辆74车次，复检苗木4.8361万株，复检木材1635.24立方米，检疫证随车检查，未发现带疫苗木；未发生过检疫性有害生物扩散蔓延事件；无苗木调运。 （六）完成2020年度野生乡土草种采收利用试点项目收尾工作 结合野生草种采集项目人工采集乡土草种200余种、机械采集乡土草种5吨，采集标本共250余种、1000余份，为管理区种质资源库提供具有重要或潜在利用价值的草种质资源。 （七）完成草原监测工作情况 1、开展常规监测工作：4—7月，林业和草原工作站分别开展了休牧期监测、返青期监测、物候期监测等常规监测工作。 2、固定监测点建设及监测：4月中旬开始，按自治区相关要求对管理区2个固定监测点开展了监测，并将信息录入内蒙古草原监测数据管理系统。 3、生态综合监测：2023年对国家林业和草原局在乌拉盖管理区辖区内布设的39个草原生态综合监测样地、117个测产样 方、117个观测样方进行生产力监测，经监测分析，2023年乌拉盖管理区天然草原平均高度为22.6厘米、平均盖度为75.8%、平均鲜草产量257.58公斤/亩、平均干草产量为105.01公斤/亩。 4、完成工程效果监测：完成鼠虫害防治区域、京津风沙源项目区工程效果监测。 （八）完成农牧民培训工作 为了提高管理区农牧民保护草原的意识，林业和草原工作站向农牧民发放鼠虫害宣传单1000余份，邀请盟站鼠虫害防治专家，深入分场、嘎查村开展鼠虫害防治现场培训5次，共参加人数100余人。 二、存在的问题 1、资金短缺。近年来管理区林业和草原工作站积极开展鼠害防治工作，防治效果显著，农牧民满意度较高，但是由于资金短缺，大部分鼠害严重区域无法及时开展灭鼠作业。 2、专业技术力量有待加强。近年来，林业和草原各项业务工作量加大，且专业技术性强，专业技术人员少，完成工作任务难度大。 3、缺少车辆。林业和草原工作站各项业务均属阶段性工作，业务量大，且需同时开展，由于车辆短缺无法做到统筹兼顾。 三、2024年初步工作计划 （一）开展草原鼠虫害防治工作。根据2023年秋季调查结果及近年来的发生防治情况，2024年春季再次开展鼠虫害监测调查，确定防治区域，开展防治工作，并适时开展灭效调查。 （二）做好森林防控工作 1、继续做好松材线虫病、美国白蛾、红脂大小蠹等林业有害生物灾害监测工作。 2、继续做好树苗的复检工作，严防过检疫性有害生物扩散蔓延事件发生。 （三）做好草原监测工作 开展休牧前期、休牧期、休牧效果等监测，5月开展返青监测，6、7月开展物候期监测，8月开展生态综合监测、9月开展枯黄期监测工作。二是开展固定监测点监测，4月—10月，按自治区相关要求开展固定监测点监测做好草原监测工作，认真及时开展草原监测工作的现场数据信息采集、审核、报送工作，确保圆满完成监测任务。继续跟踪监测鼠虫害防治区域、其它草原项目区的工程效果。 （四）常态化开展有害生物、外来入侵物、种质资源普查。 （五）加强对农牧民保护草原宣传 充分利用手机、电视、网络等媒介，大力宣传保护建设草原生态环境的重大意义、法律法规和草原的合理开发利用，同时加强对农牧民关于草地改良、退化草原修复、人工种草、划区轮牧、鼠虫害防治、有毒有害草防治等各类科学技术知识培训和宣传，使其积极主动参与到保护草原、建设草原的工作中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>吴晓丽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 xml:space="preserve">15047257664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5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E5DF4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6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7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hps"/>
    <w:basedOn w:val="13"/>
    <w:uiPriority w:val="0"/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2024-04-10T08:53:41Z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9332FA44500CBEF015E3156693B9944C</vt:lpwstr>
  </property>
</Properties>
</file>