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121525007361018322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锡林郭勒盟乌拉盖管理区中学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20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锡林郭勒盟乌拉盖管理区中学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　　实施初中业务教育，促进基础教育发展。初中学历教育和高中教育等。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巴音胡硕镇西街17号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李树清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933</w:t>
            </w: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锡林郭勒盟乌拉盖管理区教育局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952.95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6"/>
                <w:sz w:val="32"/>
                <w:szCs w:val="32"/>
                <w:bdr w:val="none" w:color="auto" w:sz="0" w:space="0"/>
                <w:lang w:val="en-US"/>
              </w:rPr>
              <w:t>869.08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锡林郭勒盟乌拉盖管理区中学.公益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，我校认真贯彻《事业单位登记管理暂行条例》和《事业单位登记管理暂行条例实施细则》及有关法律、法规、政策，按照核准登记的业务范围开展活动，本年度进行变更登记一次，变更登记时间2023年10月30日，变更原因：根据《乌拉盖管理区教育局党组关于乌拉盖管理区中学校长任免职的通知》（锡乌教字《2023》150号）文件申请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一）以党建为引领，全面做好意识形态、党风廉政建设等工作 一是加强学习教育，提升队伍凝聚力。年内组织全体党员理论学习，以“三会一课”、“固定党日”为载体，利用集中学习、自学形式，共学习27次，召开党支部大会4次，党课4次，研讨交流5次，开展主题党日活动12次。二是深入扎实开展主题教育活动，年内组织开展主题教育必读书目集中学习12次；组织党员积极开展研讨活动，截止目前共研讨5次；支部书记讲党课2次。三是加强基层党建服务，筑牢基层战斗堡垒。将党建与学校中心工作同部署、同落实，支委会专题研究学校党建工作，压实党支部书记责任，切实履行“一岗双责”，四是推进思政一体化建设。五是筑牢学校主阵地，促民族团结工作走深、走实。年内组织开展民族理论学习4次，同时组织开展了民族政策宣传主题、专题研讨等活动4场次。六是全面落实党建重点任务，不断提升基层党组织战斗力。认真做好党费收缴、使用、管理工作，严格执行发展党员流程，做好发展党员工作，用好“智慧党建工作平台”完成信息录入工作，七是深入开展“创先争优”活动。八是落实党风廉政建设和意识形态工作责任制情况。年内组织开展学习《中国共产党党内监督条例》、《中国共产党廉洁自律准则》等内容，树立不敢腐、不能腐、不想腐的思想观念。严格执行“三重一大”集体决策制度，扎实推进三务公开，定期召开意识形态工作会议，严格落实信息发布“三审制”，加强广大师生的宗教信仰排查工作，防范非法宗教、涉黄涉黑涉恶团体渗透，坚决做到“守土负责、守土尽责”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>王超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 xml:space="preserve">15847993337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5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F7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6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hps"/>
    <w:basedOn w:val="13"/>
    <w:uiPriority w:val="0"/>
  </w:style>
  <w:style w:type="character" w:customStyle="1" w:styleId="20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2024-04-10T08:53:33Z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110E2508B2A6DDF50DE3156612EEE31F</vt:lpwstr>
  </property>
</Properties>
</file>