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121525007644987502</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锡林郭勒盟中级人民法院机关事务服务中心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锡林郭勒盟中级人民法院机关事务服务中心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为机关办公与职工生活提供后勤服务。承担机关服务、物业管理、机关车辆管理，机关离退休人员管理及其它事务性工作。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锡林大街西段锡林郭勒盟中级人民法院审判大楼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1</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锡盟中级人民法院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锡林郭勒盟中级人民法院机关事务服务中心.公益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2023年度我单位认真执行《事业单位登记管理暂行条例》《事业单位登记管理暂行条例实施细则》，根据有关法律、法规和政策，严格按照核准登记的宗旨和业务范围开展活动。 本年度未进行变更事项。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锡林郭勒盟中级人民法院 审务服务保障中心工作开展情况 一、总体情况 2023年，在院党组的正确领导下，在中院各部门的大力支持和帮助下，审保中心紧紧围绕院党组的各项工作部署和院内各项规章制度，认真履行职责，较好地完成了岗位职责和组织赋予的各项工作任务，为进一步提高服务水平，审保中心立足工作实际，扎实做好服务保障工作。 二、工作职责 承担本地区审判事务辅助性服务保障工作，警务事务辅助性服务保障工作，机构后勤服务、车辆管理、办公区安全警卫、办公用房管理等事务性工作及其他技术支撑及机关交办的其他辅助性工作。具体工作：审务服务保障中心人员管理及统筹审务服务保障中心各内设机构工作，签订各类服务维修维护合同；车辆管理工作；本单位审判事务辅助性服务保障工作，办公用品、审判执行工作所需物资等专项物资装备及各类采购工作；警务事务辅助性服务保障工作；协助法警队负责机关安全保卫工作，维护院内正常工作秩序；管理使用机关各类安全设备、报警装置、监控设施提出维护更新意见，逐步提高和完善配套设施的功能；协助各部门做好单位办公区安全警卫工作；机关物业服务管理、监督物业服务公司落实物业服务合同，确保物业服务优质高效；办公楼内外卫生保洁工作，承担办公室调整及办公设备搬运；办公楼内外小型维护维修，机关车辆停放管理及车辆通行权限管理工作，对食堂运营进行监督管理；中院机关后勤服务，包括机关服装、办公用品等专项物资装备的管理等工作；机关办公用房附属设施设备的巡查工作；机关各类库房管理，审判执行工作所需物资的管理、配发工作；办公用品入库验收、出库登记、维修保养等日常管理工作；负责车辆派遣、车辆维修。 三、存在问题及整改措施 一是理论学习不够扎实。工作和学习不能更好地兼顾，理论学习仅仅依靠院内会议、支部组织学习，不能更好地自助学习。组织部门干警深入学习贯彻习近平新时代中国特色社会主义思想、党的二十大全会精神，持续抓好意识形态工作，把增强“四个意识”、坚定“四个自信”、做到“两个维护”体现在日常工作中。 二是工作思路、工作方法还需提升。虽然能够完成院里各项工作任务，但创新意识还不够强，不能完全按照与时俱进的要求不断开创工作新局面，创新思路不够开阔、有待提高；未做到主动与各部门积极沟通和协调。 四、下一步工作计划 在今后的工作中，将进一步提高意识，开拓创新，以更扎实的工作，更良好的形象，更显著的业绩，为全院审判服务保障作出新的更大的贡献。同时要扬长避短，克服不足、认真学习、发奋工作，本着身体力行，把工作做得更好，为全院审判服务保障作出新的更大的贡献。结合工作实际，重点在服务意识、创新意识、形象意识和学习意识上下功夫，带领审判服务保障中心不断推动从粗放式、经验式向规范化、专业化转型，不断磨砺干部队伍“务实勤快精细廉洁”作风，推动审判机关后勤保障工作高质量发展。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乌日罕</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13847923505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2024年01月16日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E22F2D"/>
    <w:rsid w:val="59458E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hps"/>
    <w:basedOn w:val="13"/>
    <w:uiPriority w:val="0"/>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2024-04-10T08:52:44Z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D66D4C5034E1F804DCE21566F44E3134</vt:lpwstr>
  </property>
</Properties>
</file>