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12152500460785216K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二连浩特市边防公路养护中心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二连浩特市边防公路养护中心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确保所辖公路畅通。承担所辖公路应急保障、抗灾抢险、交通战备、安全生产、路域环境治理、节能减排、防灾减灾、病害维修及日常养护工作，组织实施公路养护工程、完成公路养护质量指标。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二连浩特市新华街32号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4138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锡林郭勒盟交通运输事业发展中心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2605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二连浩特市边防公路养护中心 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我单位认真执行《事业单位登记管理暂行条例》，及《事业单位登记管理暂行条例实施细则》，根据有关法律、法规和政策，严格按照核准登记的宗旨和业务范围开展活动。严格执行实施细则，未进行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2023年我单位在盟交通局和锡林郭勒盟交通事业发展中心正确领导下，认真贯彻《事业单位登记管理暂行条例》和有关法律、法规、政策，按照核准登记的业务范围开展活动，主要做了以下几个方面的工作： 一、公路养护 2015年我队边防公路管理工作紧紧围绕“抓基础、强管理、重效益”这个中心，努力提高养护质量，为国防建设、边防部队后勤供给和边境地区经济发展提供了畅通、便捷、安全的道路交通条件。圆满完成了全年的养护任务。 二、精神文明建设创建工作 1、加强领导，全面落实责任 2、努力提高职工思想文化素质 3、爱心捐助帮扶工作 4、加大安全综合治理管理力度，确保全队安全形势稳定 5、积极开展国家文明单位级文明单位创建活动 三、2011年度被评为全国交通运输行业文明示范窗口 四、2015年被评为全国交通运输行业文明单位 五、建立安全、综合管理的长效机制。继续抓好文明单位创建工作，巩固文明建设成果，不断开创良好的工作、生活环境。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2011年度被评为全国交通运输行业文明示范窗口。 2015年被评为全国交通运输行业文明单位。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>薛炜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 xml:space="preserve">13664797046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7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2024年01月23日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黑体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@楷体_GB2312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Cambria Math">
    <w:altName w:val="DejaVu Math TeX Gyre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@宋体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B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45392.4375000016</TotalTime>
  <ScaleCrop>false</ScaleCrop>
  <LinksUpToDate>false</LinksUpToDate>
  <CharactersWithSpaces>658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雨林木风</dc:creator>
  <cp:lastModifiedBy>inspur</cp:lastModifiedBy>
  <dcterms:modified xsi:type="dcterms:W3CDTF">2024-04-10T10:35:26Z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3A26A7C0C3B9D8BEEEFA1566186AF684</vt:lpwstr>
  </property>
</Properties>
</file>