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12152500460801415K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锡林浩特市公路养护中心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2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锡林浩特市公路养护中心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确保所辖公路畅通。承担所辖公路应急保障、抗灾抢险、交通战备、安全生产、路域环境治理、节能减排、防灾减灾、病害维修及日常养护工作，组织实施公路养护工程、完成公路养护质量指标。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锡林大街新区宝昌路西侧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郭永福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1069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锡林郭勒盟交通运输事业发展中心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14905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44694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2023年度，我单位认真贯彻条例和实施细则，按照登记业务范围开展活动，能够及时进行变更登记。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开展业务活动情况：（一）小修日常养护。2023年依据盟事业发展中心审批的年度养护计划，我中心保质保量完成了全年养护任务。主要做法：一是在春、秋两季进行两次路况普查工作，结合养护生产计划，开展了春融期路面病 害处治工作；在夏季开展了排水设施维修加固、桥梁经常性检查、桥梁内业资料完善等工作。二是根据不同病害种类，制定对应的养护对策。裂缝类路面进行机械灌缝（密封胶、沥青、网裂贴）和贴缝带处理；路面车辙采用微表技术或者铣刨处理，有效防止了路面病害的进一步扩大，确保了路况的稳步提高。三是加大路容路貌整治力度，日常对G207东线、南线出口路段、G303线（北环）及S514线（机场路）、服务区、停车区开展路域环境整治和公路垃圾清理工作；旅游季节对服务区公厕每日进行清扫；对公路沿线护栏柱进行了粉刷；四是入冬以来，我盟降雪量较大，中心加大抗灾保畅力度，截止目前出动抗灾机械892台班，人工1409人次，清除积雪264859m3，抛洒融雪剂143.15吨、防滑料103立方，救援遇困车辆20余台。主要完成工作量：沥青路面灌缝及贴缝259895延米；沥青混合料或冷补料处治路面坑槽205 m2；处治路面车辙及拥包等病害456 m2；施划路面标线361 m2；维修安装标志37块、安装轮廓标180根；维修更换波形护栏822延米、维修缆索护栏1380延米；整修路肩105800 m2；整修边坡132000 m2、清理边沟9830延米、处理水毁349立方；绿化补植乔木109株、灌木20m2、花卉2508m2；维修挡雪网6755平米。2023年中心完成了修复养护工程5.8公里，投入资金532万元，完成公路灾害防治工程2.7公里，投入资金95万余元。（二）安全生产和应急保通。安全生产工作中心始终坚持“安全第一、预防为主、综合治理”的方针。按照“管行业必须管安全、管业务必须管安全、管生产经营必须管安全”的要求，认真贯彻落实上级有关安全工作的会议及文件精神。2023年召开安全生产工作例会12次、观看警示片18场次、开展应急演练4次、开展安全生产宣传3次、安全生产学习培训4次、联合盟发展中心及交警、交通综合执法大队开展公路隐患排查工作3次。在限速、急弯陡坡、易结冰路段增设路口警示标志43块，施划震荡标线234.75平米，并对道路两侧遮挡行车视线的2219株行道树进行了修剪，消除了安全隐患，提升了公路的安全通行环境。中心还成立应急保通领导小组，制定重大节假日和重要活动保通保畅工作方案，召开冬季安全生产和保通保畅工作部署会议，完善各类应急预案，强化应急队伍建设，坚持执行24小时值班和领导带班制度，严守值班纪律，保证信息上报和通讯畅通。结合养护工作实际做好分析研判、提前部署、制定预案、明确重点、细化实施，全力做好今冬明春保通保畅工作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>邓毅中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 xml:space="preserve">13947988963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0"/>
          <w:rFonts w:hint="eastAsia" w:ascii="楷体_GB2312" w:eastAsia="楷体_GB2312" w:cs="楷体_GB2312"/>
          <w:b/>
          <w:bCs/>
          <w:sz w:val="28"/>
          <w:szCs w:val="28"/>
          <w:lang w:val="en-US"/>
        </w:rPr>
        <w:t>2024年03月21日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@宋体">
    <w:panose1 w:val="020B0500000000000000"/>
    <w:charset w:val="86"/>
    <w:family w:val="auto"/>
    <w:pitch w:val="variable"/>
    <w:sig w:usb0="30000083" w:usb1="2BDF3C10" w:usb2="00000016" w:usb3="00000000" w:csb0="602E0107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B0500000000000000"/>
    <w:charset w:val="86"/>
    <w:family w:val="auto"/>
    <w:pitch w:val="fixed"/>
    <w:sig w:usb0="30000083" w:usb1="2BDF3C10" w:usb2="00000016" w:usb3="00000000" w:csb0="602E0107" w:csb1="00000000"/>
  </w:font>
  <w:font w:name="Cambria Math">
    <w:altName w:val="DejaVu Math TeX Gyre"/>
    <w:panose1 w:val="02040503050406030204"/>
    <w:charset w:val="01"/>
    <w:family w:val="auto"/>
    <w:pitch w:val="variable"/>
    <w:sig w:usb0="00000000" w:usb1="00000000" w:usb2="00000000" w:usb3="00000000" w:csb0="00000000" w:csb1="00000000"/>
  </w:font>
  <w:font w:name="@黑体">
    <w:panose1 w:val="020B0500000000000000"/>
    <w:charset w:val="86"/>
    <w:family w:val="auto"/>
    <w:pitch w:val="fixed"/>
    <w:sig w:usb0="30000083" w:usb1="2BDF3C10" w:usb2="00000016" w:usb3="00000000" w:csb0="602E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7F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98</Words>
  <Characters>561</Characters>
  <Lines>4</Lines>
  <Paragraphs>1</Paragraphs>
  <TotalTime>45392.4375000016</TotalTime>
  <ScaleCrop>false</ScaleCrop>
  <LinksUpToDate>false</LinksUpToDate>
  <CharactersWithSpaces>658</CharactersWithSpaces>
  <Application>WPS Office_11.8.2.11653_F1E327BC-269C-435d-A152-05C5408002CA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雨林木风</dc:creator>
  <cp:lastModifiedBy>inspur</cp:lastModifiedBy>
  <dcterms:modified xsi:type="dcterms:W3CDTF">2024-04-10T10:35:16Z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14ACDD8671E9B115E4FA1566275383F4</vt:lpwstr>
  </property>
</Properties>
</file>