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12152500MB1096155D</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省道313线明安图至新宝拉格段公路建设项目管理办公室</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省道313线明安图至新宝拉格段公路建设项目管理办公室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负责对省道313线明安图至新宝拉格段公路建设项目进行质量、费用、安全生产等工作，全面监督及管理。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锡林浩特市察哈尔大街76号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谷宝中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5</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非财政补助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锡盟交通运输局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45378.0894</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46834.5034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2023年度，我建管办严格遵守国家有关法律法规和《事业单位登记管理暂行条例》及其实施细则的规定，按照宗旨和业务范围开展相关活动，没有涉及变更登记的事项，没有违法违规等情况。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一、2023年度，省道313线明安图至新宝拉格段公路建设项目管理办公室在盟委、盟政府和盟交通运输局领导下，认真贯彻有关法律法规、政策要求，根据《事业单位登记管理暂行条例》及实施细则相关要求，按照宗旨和业务范围开展相关活动，主要完成以下各项工作： 二、宗旨和业务范围工作开展情况：2015年11月23日，项目工程可行性研究报告经内蒙古自治区发展和改革委员会以内发改基础字〔2015〕1490号文件批准；2016年，项目两阶段初步设计经锡交公〔2016〕33号文件批准；两阶段施工图设计经锡交公〔2016〕48号文件批准；2018年6月1日，内蒙古自治区林业厅以内林资许准〔2018〕546号文件批准项目使用林地；2018年7月25日，国家林业和草原局以林草许准〔2018〕3号文件批准项目征收使用草原；2020年3月17日项目建设用地手续经自然资函〔2020〕197号文件批复。目前公路勘察设计、土地勘界、土建施工、施工监理、环保监理监测，水保监理、水保监测均依法在监督部门的监督下，公开公正的开展了招投标和谈判采购工作，并与各中标单位签订了合同。项目施工许可手续已办理完成，并已取得自然资源部门颁发的不动产权登记证书。 三、取得的主要社会效益：本项目土建工程于2018年9月开工建设，于2022年12月正式交工运营。房建工程于2022年6月开工建设，于2023年11月完成竣工验收。 四、存在的问题及改进措施和下一步工作思路：项目无存在的问题。建管办将按照宗旨和业务范围，持续开展相关监督管理工作。 五、其他需要报告的情况：无。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韩建国</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15047186030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2024年04月09日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楷体_GB2312">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DF68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2024-04-10T11:11:21Z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6880468FC1F197C5590316661BB99880</vt:lpwstr>
  </property>
</Properties>
</file>