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12152500MB1K49146F</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锡林郭勒盟外事办公室综合保障中心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锡林郭勒盟外事办公室综合保障中心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为全盟外事和口岸工作提供服务。全盟中外人才交流服务、外事、口岸业务培训，为外国访问团组和个人提供服务，重要对外交往函电、文书、协议等资料和重要外事活动翻译，因公出国人员护照、赴港澳地区人员通行证的日常管理，相关重要涉外信息的收集整理及翻译，配合做好我盟民间对外友好交往互动的组织、协调、服务等相关工作，配合做好全盟电子口岸建设与维护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锡林浩特市锡林大街盟党政大楼2楼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乌恩巴雅尔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锡林郭勒盟行政公署外事办公室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锡林郭勒盟外事办公室综合保障中心.公益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2023年度我单位严格执行《事业单位登记管理暂行条例》及《事业单位登记管理暂行条例实施细则》，根据有关法律法规和政策，严格按照核准登记的宗旨和业务范围开展活动，全年无变更。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一、执行本单位章程情况： （一）法人职责明确，按国家法律法规、章程行使职权。 （二）严格执行相关上级法规、政策。会计、人事、工资、保险、福利待遇按照国家有关规定执行。 （三）完成主管机关的综合保障工作，依法行使职权。本单位经营状况和财务状况正常，本单位的人事编制、使用和管理等正常。 （四）完成机关办公用房、公务车使用，原固定资产、新增固定资产及相关物品进行登记、备案，做到账物相符，并做好公务车全年日常保养、维修和安全运行。 二、按照宗旨和业务范围开展的工作情况： （一）按照盟编委会《关于开展2022年度事业单位法人年度报告有关事宜的通知》，3月份，完成了盟外事办综合保障中心法人登记和事业单位备案、信息核准工作。 （二）进一步完善综合保障中心财务制度，保障机关各项经费的正常使用管理。按照盟机关事务中心要求，按时报送了机关办公用房使用统计；按照盟公务车管理办公室要求，按时报送机关公务车使用、管理情况，加强节日期间机关安全和公务车正常运行。 （三）按照盟人力资源和社会保障局《关于开展事业单位专业技术岗位聘任工作的通知》要求，7月份，完成综合保障中心2名工作人员技术岗位聘任工作，按时向盟人力资源和社会保障局申报批准。 （四）严格执行党内法规制度，开展“三会一课”，加强党员常态化监督和廉政风险防范工作。 （五）按照上级党组织关于开展“双进双服务”活动要求，组织全体党员干部先后3次到包联社区开展服务工作，开展为民办实事活动。 （七）贯彻落实“锡林郭勒盟委乡村振兴发展工作方案”，制定我办乡村振兴产业发展重点任务，结合乡村振兴工作，深入帮扶嘎查调研走访3次，帮助谋划嘎查集体经济发展，积极协调正镶白旗相关部门对接翁贡嘎查产业项目，帮助嘎查联系肉食品冷库，联系中蕴马产业积极争取帮扶资金等工作，不断在壮大嘎查集体经济方面拓思路想办法，并做好信息报送和总结汇总。 （八）加强与蒙古国相关部门、驻二连浩特领事馆和相关省政府的联络，积极推进我盟与蒙古国友好合作。 三、经济效益：本年度收入 959818.97元，盈余—466.59 元， 负债689.71元。 三、存在的问题及下一步措施 1、无超出职责范围开展业务活动的情况，或一年未开展业务活动；2、无违约和社会投诉现象，无涉及法律诉讼等情况； 3、无抽逃、转移开办资金的行为； 4、无涂改、出租、出借《事业单位法人证书》，或出租、出借印章行为。 下一步保障中心将继续严格按照国家法律法规和上级政策开展相关业务活动，不断提升外事服务能力，取得更好的社会效益。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乌恩巴雅尔</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13947971155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2024年03月06日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黑体">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F7D7B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2024-04-10T11:34:15Z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7ECA49A7DE037ED6B70816663AEC0299</vt:lpwstr>
  </property>
</Properties>
</file>