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9"/>
          <w:b/>
          <w:bCs/>
          <w:sz w:val="30"/>
          <w:szCs w:val="30"/>
          <w:lang w:val="en-US"/>
        </w:rPr>
        <w:t>12152500MB1K4111XR</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9"/>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4"/>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20"/>
                <w:rFonts w:hint="eastAsia" w:ascii="楷体_GB2312" w:eastAsia="楷体_GB2312" w:cs="楷体_GB2312"/>
                <w:sz w:val="32"/>
                <w:szCs w:val="24"/>
                <w:bdr w:val="none" w:color="auto" w:sz="0" w:space="0"/>
                <w:lang w:val="en-US"/>
              </w:rPr>
              <w:t>乌拉盖管理区发展改革服务中心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4"/>
                <w:b/>
                <w:bCs/>
                <w:sz w:val="36"/>
                <w:szCs w:val="24"/>
                <w:bdr w:val="none" w:color="auto" w:sz="0" w:space="0"/>
              </w:rPr>
              <w:t>法</w:t>
            </w:r>
            <w:r>
              <w:rPr>
                <w:rStyle w:val="14"/>
                <w:b/>
                <w:bCs/>
                <w:spacing w:val="30"/>
                <w:sz w:val="36"/>
                <w:szCs w:val="24"/>
                <w:bdr w:val="none" w:color="auto" w:sz="0" w:space="0"/>
              </w:rPr>
              <w:t>定代表</w:t>
            </w:r>
            <w:r>
              <w:rPr>
                <w:rStyle w:val="14"/>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乌拉盖管理区发展改革服务中心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贯彻执行党中央关于发展和改革工作的方针政策。宏观经济研究、重点项目推进、对外开放区域合作、促进优化营商环境、铁路民航发展、社会信用体系建设、价格认定、粮食管理及监测、救灾应急物资及医疗防护物资管理等相关辅助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乌拉盖管理区巴音胡硕镇东风大街1号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郭立峰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5</w:t>
            </w:r>
            <w:r>
              <w:rPr>
                <w:rStyle w:val="17"/>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7"/>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7"/>
                <w:rFonts w:hint="eastAsia" w:ascii="楷体_GB2312" w:eastAsia="楷体_GB2312" w:cs="楷体_GB2312"/>
                <w:sz w:val="28"/>
                <w:szCs w:val="28"/>
                <w:bdr w:val="none" w:color="auto" w:sz="0" w:space="0"/>
                <w:lang w:val="en-US"/>
              </w:rPr>
              <w:t>乌拉盖管理区发展和改革委员会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sz w:val="32"/>
                <w:szCs w:val="24"/>
                <w:bdr w:val="none" w:color="auto" w:sz="0" w:space="0"/>
                <w:lang w:val="en-US"/>
              </w:rPr>
              <w:t>27.8061</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7"/>
                <w:sz w:val="32"/>
                <w:szCs w:val="32"/>
                <w:bdr w:val="none" w:color="auto" w:sz="0" w:space="0"/>
                <w:lang w:val="en-US"/>
              </w:rPr>
              <w:t>22.7552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无</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20"/>
                <w:sz w:val="32"/>
                <w:szCs w:val="24"/>
                <w:bdr w:val="none" w:color="auto" w:sz="0" w:space="0"/>
                <w:lang w:val="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 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7"/>
                <w:rFonts w:hint="eastAsia" w:ascii="楷体_GB2312" w:eastAsia="楷体_GB2312" w:cs="楷体_GB2312"/>
                <w:sz w:val="28"/>
                <w:szCs w:val="24"/>
                <w:bdr w:val="none" w:color="auto" w:sz="0" w:space="0"/>
                <w:lang w:val="en-US"/>
              </w:rPr>
              <w:t xml:space="preserve">乌拉盖管理区发展改革服务中心2023年度 工作总结 2023年12月14日 根据管理区党工委组织部考核要求，现将发展改革服务中心全年工作总结如下： 一、党的建设情况 （一）加强领导班子建设，提升领导干部风险防范化解能力。一是持续深入学习贯彻党的二十大精神和习近平总书记对内蒙古工作重要讲话重要指示批示精神等内容，深刻领会“两个确立”的决定性意义，带头增强“四个意识”、坚定“四个自信”、做到“两个维护”，截至目前参加党组理论中心组学习12次，“固定党日＋”学习12次。二是以支部组织生活为载体，扎实推进支部建设，严格落实党支部各项制度，加强学习贯彻《中国共产党支部工作条例（试行）》等规章制度，严格按照《中国共产党发展党员细则》规定做好发展党员工作。三是发挥党员先锋模范作用，开展“博爱一日捐”活动、“捡垃圾、促环保”志愿服务活动、在职党员到社区“双报到、双服务、双积分”活动、与社区开展联合助力高考活动等。 （二）落实全面从严治党主体责任。按照《党委（党组）落实全面从严治党主体责任规定》，认真落实发改委党组交办的工作任务，充分发挥党组把方向、谋大局、抓落实的核心作用，统筹抓好党的建设、精神文明、民族工作、统战宗教、工青妇、保密工作、政风行风、计生卫生等日常工作；充分发扬党内民主，坚持执行民主集中制，参加党组“三重一大”事项集体决策20项，行政决策能力和水平得到了不断提高。 （三）强化政治引领，夯实铸牢中华民族共同体意识的思想基础。一是认真学习习近平总书记关于民族团结的重要论述、《民族区域自治法》、《自治区促进民族团结进步条例》等民族理论法律法规，提高干部职工综合素质和工作能力；二是积极参加“铸牢中华民族共同体意识”专题培训班，深入铸牢中华民族共同体意识这条主线；三是按期报送《锡林郭勒盟创建全国民族团结进步示范盟重点任务分解台账》。 （四）切实抓好意识形态工作。一是参加发改委党组意识形态领域工作部署会议，将意识形态工作纳入年度工作计划，与日常业务工作同部署、同检查、同落实，以加强思想建设引领业务工作顺利开展为目标，定期分析研判单位内意识形态领域和业务工作领域有无风险问题情况。二是开展意识形态专题学习，其中将《马克思主义十讲》、《深刻理解和把握总体国家安全观》等内容列入学习计划中，并对党员领导干部分发《意识形态工作责任制图谱》，增强意识形态领域思想认识和觉悟。 （五）扎实有序推进党风廉政建设和反腐败工作。一是按照《乌拉盖管理区发改委2023年党风廉政建设和反腐败工作方案》，重新调整岗位权利廉政风险防控工作领导小组成员。二是与主管部门签订了2023年度党风廉政建设和反腐败工作责任书，全体干部职工结合个人岗位职责梳理岗位权力廉政风险点，并制定相对应防控措施。三是参观党风廉政警示教育基地。四是及时对管理区及全盟发改系统日常公务接待规范化检查中发现的问题进行了整改，参加党组召开的领导班子规范公务接待专题民主生活会；完成党工委第五轮巡察组反馈的常规＋专项巡查问题的整改工作。 （六）学习贯彻习近平新时代中国特色社会主义思想主题教育。以党建为引领，聚焦更好服务落实“五大任务”和全方位建设“模范自治区”两件大事上，切实把广大党员干部的思想和行动统一到习近平总书记重要讲话精神和中央决策部署上来。按照发改委党组制定的主题教育工作计划安排、主题教育工作推进清单，依托各类学习载体学习主题教育相关专题共计20次，参加支部书记讲专题党课1次、党组成员讲专题党课2次，开展专题研讨15次。 二、推动落实习近平总书记交给内蒙古的五大任务和全方位建设模范自治区等各项重点工作和重点任务情况 （一）大力推进重点项目建设，夯实发展基础。2023年乌拉盖管理区安排实施重点项目59项，总投资达179.9亿元，年内计划完成投资29亿元，较去年增长36.2%。其中盟级重点项目18项，新建盟级项目9项，续建项目9项，年内计划完成投资21.4亿元，较上一年增长29%，其中社会投资占比达76%；2023年谋划盟级储备项目7项。截止12月底，盟级重点项目已完成投资25.1亿元，完成年度投资计划的117%，年内计划实施管理区级重点项目41项，涉及总投资9.1亿元，截至12月底，已完成投资3.9亿元。 （二）以节能工作为重点扎实推动绿色低碳发展。一是制定并印发《乌拉盖管理区2023年节能工作计划》，明确各行业领域节能目标责任；明确管理区各单位推进资源节约集约、碳达峰碳中和2023年工作要点任务，定期梳理调度举措进展，狠抓工作落实。二是严格节能审查，加强对企业用能的监督管理，定期摸排存量项目能效水平，坚决遏制“两高”项目盲目发展，加强高质量发展用能保障，统筹推动重点领域节能降碳工作落实。截至10月底，共办理节能审批（备案）项目35个。三是发改委作为管理区筑牢我国北方重要生态安全屏障专项组办公室，立足自身职能职责，完善工作机制，夯实工作责任，切实发挥牵头抓总的作用。对管理区落实《自治区建设我国北方重要生态安全屏障2023年重点任务清单》台账、各部门需要解决的问题和困难共调度汇总9次，梳理相关佐证材料并形成专档8卷，及时整理有关生态安全屏障建设工作重要信息，汇总上报有关情况。四是全面推行循环经济理念，以产业链延伸方式构建循环经济体系。加大谋划储备资源综合利用、污染治理和节能减碳、环境基础设施建设等领域的项目，促进绿色低碳发展。五是制定《乌拉盖管理区废弃汽车治理工作方案》，建立部门协调机制，明确责任分工，提升管理区报废汽车回收利用能力，持续推动减少资源浪费、安全隐患等治理工作取得明显成效。六是加大对节能、简装降塑工作的宣传力度。联合各行业部门对重点用能企业、公共机构、邮政快递业、大型商超及社会公众，通过线上线下多种形式开展宣传和培训活动，共组织数百名群众参与签名承诺和有奖知识竞答活动，发送公益短信20000条、发放宣传折页及纪念品3000余份，持续提升全民节能降碳意识，有效推动形成绿色低碳的生产方式和生活方式。 （三）持续推动优化营商环境工作。一是制定并印发《乌拉盖管理区推进政府职能转变和“放管服”改革协调小组优化营商环境组2023年工作要点》，明确转变政府职能的方向，推进工作落实。二是根据2022年内蒙古自治区营商环境评估报告锡盟分报告，对标对表形成管理区所涉问题台账，定期梳理各单位整改进展，同时充分发挥牵头抓总作用，了解掌握2023年全区营商环境评估方法及工作要求，加强沟通联络，切实做好迎检各项工作。三是积极宣传管理区优化营商环境工作成效，全面反映管理区营商环境优化提升工作动态，持续推进营商环境工作动态信息归集和报送通报机制。截至10月底，累计收集向上推送信息334条，前三季度在全盟优化营商环境工作动态信息综合得分中排名第三。 （四）扎实开展“十四五”规划实施情况中期评估工作。一是制定《乌拉盖管理区“十四五”规划实施情况中期评估工作方案》，梳理汇总管理区“十四五”时期经济社会发展24项主要目标进展情况、“十四五”规划140项重大工程项目进展情况、“十四五”中后期拟新增及删除重大工程项目调整情况，结合管理区实际编制《乌拉盖管理区“十四五”规划〈纲要〉实施情况中期评估报告》，提请管委会同意后上报盟发展规划委员会。二是合理调整安排“十四五”规划重大项目。截至2023年上半年，在重大项目建设推进的过程中，已完工重大工程项目31个，总投资12.38亿元。“十四五”中后期，管理区拟增加重大工程项目38个，总投资12.7亿元。 （五）做好农牧业项目建设与乡村振兴工作。一是全力做好国家2023年度巩固拓展脱贫攻坚成果同乡村振兴有效衔接工作，建立长效管护制度，分级明确运行管理单位责任，建立重点任务“五有”（有制度、有标准、有队伍、有督查、有经费）长效管护机制；二是农业项目中申报新增2024年申报中央资金项目8项，申报自治区预算内资金项目1项，申请增发国债投资项目4项。三是加强投资项目的事中事后监管，全力推进项目实施。充分利用“国家重大建设项目库”监管平台，对管理区近年来争取的中央预算内投资项目按月进行跟踪调度，有效促进项目建设进度，按时支付中央资金，提高中央资金支付率。 三、存在的主要问题 党的建设有短板。一是理论学习形式还比较单一，“课堂”式的统一集中学习是我们采取的主要形式，机关党建工作多以上级部署安排为主，按部就班，缺乏创新，工作亮点打造和提炼不够。二是党建与业务工作的深度融合还不够紧密。对如何更有效的将机关党建融合进日常业务工作之中、更充分的发挥出党建引领作用做的还不够突出。缺乏特色亮点工作，示范效应不够明显。三是落实意识形态工作责任制有差距，总体国家安全观理念不强。意识形态舆情会商研判台账不精准，研判内容多停留在总结工作业务问题为主，未对思想认识、意识领域深层次问题进行深入分析，单位网络媒体平台管理责任制不具体，意识形态阵地建设和管理有待强化。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20"/>
          <w:rFonts w:hint="eastAsia" w:ascii="楷体_GB2312" w:eastAsia="楷体_GB2312" w:cs="楷体_GB2312"/>
          <w:sz w:val="28"/>
          <w:szCs w:val="28"/>
          <w:lang w:val="en-US"/>
        </w:rPr>
        <w:t>娜仁高娃</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20"/>
          <w:rFonts w:hint="eastAsia" w:ascii="楷体_GB2312" w:eastAsia="楷体_GB2312" w:cs="楷体_GB2312"/>
          <w:sz w:val="28"/>
          <w:szCs w:val="28"/>
          <w:lang w:val="en-US"/>
        </w:rPr>
        <w:t xml:space="preserve">18697440006  </w:t>
      </w:r>
      <w:r>
        <w:rPr>
          <w:rFonts w:hint="eastAsia" w:ascii="楷体_GB2312" w:eastAsia="楷体_GB2312" w:cs="楷体_GB2312"/>
          <w:b/>
          <w:bCs/>
          <w:sz w:val="28"/>
          <w:szCs w:val="28"/>
          <w:lang w:eastAsia="zh-CN"/>
        </w:rPr>
        <w:t>报送日期：</w:t>
      </w:r>
      <w:r>
        <w:rPr>
          <w:rStyle w:val="20"/>
          <w:rFonts w:hint="eastAsia" w:ascii="楷体_GB2312" w:eastAsia="楷体_GB2312" w:cs="楷体_GB2312"/>
          <w:b/>
          <w:bCs/>
          <w:sz w:val="28"/>
          <w:szCs w:val="28"/>
          <w:lang w:val="en-US"/>
        </w:rPr>
        <w:t>2024年04月01日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Cambria Math">
    <w:altName w:val="DejaVu Math TeX Gyre"/>
    <w:panose1 w:val="02040503050406030204"/>
    <w:charset w:val="01"/>
    <w:family w:val="auto"/>
    <w:pitch w:val="variable"/>
    <w:sig w:usb0="00000000" w:usb1="00000000" w:usb2="00000000" w:usb3="00000000" w:csb0="00000000" w:csb1="00000000"/>
  </w:font>
  <w:font w:name="楷体_GB2312">
    <w:panose1 w:val="02010609030101010101"/>
    <w:charset w:val="86"/>
    <w:family w:val="auto"/>
    <w:pitch w:val="fixed"/>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BFF348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6"/>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5"/>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51"/>
    <w:basedOn w:val="13"/>
    <w:uiPriority w:val="0"/>
    <w:rPr>
      <w:rFonts w:hint="eastAsia" w:ascii="黑体" w:hAnsi="宋体" w:eastAsia="黑体" w:cs="黑体"/>
      <w:sz w:val="36"/>
      <w:szCs w:val="24"/>
    </w:rPr>
  </w:style>
  <w:style w:type="character" w:customStyle="1" w:styleId="15">
    <w:name w:val="页眉 Char"/>
    <w:basedOn w:val="13"/>
    <w:link w:val="9"/>
    <w:locked/>
    <w:uiPriority w:val="0"/>
    <w:rPr>
      <w:rFonts w:hint="default" w:ascii="Times New Roman" w:hAnsi="Times New Roman" w:eastAsia="宋体" w:cs="Times New Roman"/>
      <w:sz w:val="18"/>
      <w:szCs w:val="18"/>
    </w:rPr>
  </w:style>
  <w:style w:type="character" w:customStyle="1" w:styleId="16">
    <w:name w:val="页脚 Char"/>
    <w:basedOn w:val="13"/>
    <w:link w:val="8"/>
    <w:locked/>
    <w:uiPriority w:val="0"/>
    <w:rPr>
      <w:rFonts w:hint="default" w:ascii="Times New Roman" w:hAnsi="Times New Roman" w:eastAsia="宋体" w:cs="Times New Roman"/>
      <w:sz w:val="18"/>
      <w:szCs w:val="18"/>
    </w:rPr>
  </w:style>
  <w:style w:type="character" w:customStyle="1" w:styleId="17">
    <w:name w:val="font71"/>
    <w:basedOn w:val="13"/>
    <w:uiPriority w:val="0"/>
    <w:rPr>
      <w:rFonts w:hint="default" w:ascii="Times New Roman" w:hAnsi="Times New Roman" w:eastAsia="楷体_GB2312" w:cs="Times New Roman"/>
      <w:sz w:val="28"/>
      <w:szCs w:val="24"/>
    </w:rPr>
  </w:style>
  <w:style w:type="character" w:customStyle="1" w:styleId="18">
    <w:name w:val="hps"/>
    <w:basedOn w:val="13"/>
    <w:uiPriority w:val="0"/>
  </w:style>
  <w:style w:type="character" w:customStyle="1" w:styleId="19">
    <w:name w:val="font21"/>
    <w:basedOn w:val="13"/>
    <w:uiPriority w:val="0"/>
    <w:rPr>
      <w:rFonts w:hint="default" w:ascii="Times New Roman" w:hAnsi="Times New Roman" w:eastAsia="楷体_GB2312" w:cs="Times New Roman"/>
      <w:sz w:val="30"/>
      <w:szCs w:val="24"/>
    </w:rPr>
  </w:style>
  <w:style w:type="character" w:customStyle="1" w:styleId="20">
    <w:name w:val="font61"/>
    <w:basedOn w:val="13"/>
    <w:uiPriority w:val="0"/>
    <w:rPr>
      <w:rFonts w:hint="default" w:ascii="Times New Roman" w:hAnsi="Times New Roman" w:eastAsia="楷体_GB2312"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45392.4687500016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2024-04-10T11:35:12Z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8BDDCCCD92C35CD1F00816660BDDEE03</vt:lpwstr>
  </property>
</Properties>
</file>