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5"/>
          <w:b/>
          <w:bCs/>
          <w:sz w:val="30"/>
          <w:szCs w:val="30"/>
          <w:lang w:val="en-US"/>
        </w:rPr>
        <w:t>12152500MB1J300813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5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锡林郭勒盟水旱灾害防御中心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9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锡林郭勒盟水旱灾害防御中心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实施水旱灾害风险防控，保障全盟经济社会发展。全盟水旱灾害、重要河流和水库的防御计划、防御预案的拟定参与；山洪灾害防治、水旱灾害评价与防御通信、洪水风险评估与图编制运用、雨水情技术监测和预警；全盟水情、雨情、工情、墒情等信息收集整理、水旱灾害防御效益与减灾效益评估；全盟水土流失相关工作、河（湖）长制涉及水利部门业务、防洪调度及应急水量调度的技术支撑；水利新技术、新材料、新工艺的推广应用及宣传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锡林郭勒盟水利局二楼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赵志琳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80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377.3513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7"/>
                <w:sz w:val="32"/>
                <w:szCs w:val="32"/>
                <w:bdr w:val="none" w:color="auto" w:sz="0" w:space="0"/>
                <w:lang w:val="en-US"/>
              </w:rPr>
              <w:t>396.8808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锡林郭勒盟水旱灾害防御中心.公益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2023年我单位认真执行 《事业单位登记管理暂行条例》及《事业单位登记管理暂行条例实施细设》，根据有关法律、法规和政策，严格按照核准登记的宗旨和业务范围开展活动。2023年我单位无变更情况。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2023年度，我单位认真贯彻《事业单位登记管理暂行条例》、《事业单位登记管理暂行条例实施细则》和有关法律、法规、政策，按照核准登记的业务范围开展活动，主要做了以下几个方面的工作： 一、执行本单位章程情况。 1、内部控制管理。 根据要求，我单位进行不断梳理和完善内部管理制度建设；不断完善新业务的操作规程和流程，同时加强考核，以考核促提高以提高促发展。我单位专门成立检查小组，定期、不定期对人员进行出勤考核、检查；并全面提高制度执行力。 2、财务会计管理。 财务会计方面，实行领导负责制及报告制。 （1）加强学习和内部管理。 对上级部门下发的各类文件和规章制度及时组织财务人员进行学习，并严格按照操作流程办理各项业务，确保结算和核算质量。 （2）切实加强财务管理制度，合理使用资金。 严格按照有关规定列支各项费用，坚持勤俭节约，不铺张浪费。 二、业务工作情况 1.开展锡林郭勒盟重点山洪沟的调查研究，现已完成太旗、白旗、黄旗、多伦、蓝旗5个旗县的重点山洪沟野外勘测工作。主要内容包括：山洪沟的名称、位置、整体航拍图片、长度、坡度、影响对象、是否治理、建国以来主要山洪灾害损失等情况。 2.完成锡市、东乌旗、白旗、太仆寺旗等4个旗县市10个生产建设项目水土保持设施验收核验工作。 3.编制完成《锡林郭勒盟洪水干旱灾害防御规划（2021~2025年）》。 4.汛期前协助盟水利局开展2023年度水利工程安全运行管理、水旱灾害防御、安全生产督查工作。 5.参加锡盟防汛抗旱指挥部办公室组织的汛前检查工作，深入白旗、黄旗、太旗、蓝旗4个旗县进行水旱灾害防御责任落实情况、工程建设情况、值班值守落实情况、水利工程安全责任落实情况进行督导检查。 6.按照盟水利局安排部署，对阿旗、东苏旗、西苏旗的8个水库进行安全生产检查，现场检查水库大坝安全运行及水库应急物资储备情况。 7.配合自治区水利厅完成2022年度水土流失动态监测工作。 8.配合自治区水利厅“回头看”安全生产督查组，对我盟西苏旗、东苏旗、阿旗、锡林浩特市、西乌旗、东乌旗等地区的水利和乌拉盖水库大坝进行安全检查，督导整改落实情况。 9.完成内蒙古水土保持学会第六次锡林郭勒盟会员换届选举工作。 10.派出2名技术骨干参加自治区水利厅举办的《水库安全运行及水旱灾害防御培训》。 12.完成2023年度全盟水旱灾害防汛值班任务，从6月1日开始截止9月1日历时92天。 13.完成盟级审批31个生产建设项目水土保持方案和3个防洪影响评价。 14.根据盟行署安排部署派出两名科技特派员深入锡市、东苏旗、阿旗、多伦县4个旗县市，进行节水灌溉技术指导培训。 15.联合自治区水旱灾害防御技术中心对二连浩特市2023年的旱情进行了调研，并形成材料上报水利部。 16.配合盟局河长办开展2023年河湖长制联合检查工作，深入西苏旗、东苏旗、阿旗、锡市进行实地检查和听取汇报，并形成检查报告。 17.抽调专业技术人员组成2个工作组，对全盟2019年~2021年的京津风沙源小流域综合治理工程进行竣工验收。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>张磊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 xml:space="preserve">18604791818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20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2024年02月22日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BFFB36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hps"/>
    <w:basedOn w:val="13"/>
    <w:uiPriority w:val="0"/>
  </w:style>
  <w:style w:type="character" w:customStyle="1" w:styleId="15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6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8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9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20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45392.4687500016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2024-04-10T11:35:43Z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45CC82AC5ED780500F091666F6EA57E3</vt:lpwstr>
  </property>
</Properties>
</file>