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12152500MB1J70753W</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锡林郭勒盟政务和公益机构域名注册中心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锡林郭勒盟政务和公益机构域名注册中心（锡林郭勒盟机构编制数据中心）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全盟机构编制电子政务提供服务。盟直党政群机关和事业单位政务及公益机构域名注册管理、网站开办审核和资格复审、网站标识审核与挂标、网站域名和网上名称规范使用，机构编制统计及实名制管理、机构编制数据的统计、分析、应用，全盟机构编制电子政务、信息化建设运维，盟机构编制门户网站、实名制系统等信息化平台的应用和维护，会同有关部门清理假冒党政群机关、事业单位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锡林浩特市锡林大街党政大楼3楼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李进强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1</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中共锡林郭勒盟委员会机构编制委员会办公室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锡林郭勒盟政务和公益机构域名注册中心.公益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一、工作开展情况 1.中文域名注册工作。为做好盟直部门单位中文域名注册管理工作，2月21日对各旗县市（区）编办开展“网上名称注册管理系统”培训。集中对盟直241个行政和事业单位中文域名注册信息进行全面清理规范。截至11月30日，全盟行政事业单位注册中文域名813个，其中盟直部门单位注册中文域名46个。通过清理规范盟直各部门单位注销域名75个。 2.网站开办审核、资格复核和网站标识管理工作。结合事业单位改革和中文域名清理规范工作，对盟直部门单位104家自建网站注册备案信息进行核查，截至11月30日，通过“党政机关事业单位网站审核管理平台”审核自建网站提交事项 71项，其中：新增网站开办申请12项，变更申请57项，网站注销申请2项。目前，除政法委长安网全区整体进行迁移，走网站挂标审批程序，其它网站均已完成挂标。 3.编外人员数据统计工作。自治区党委编办于2月14日印发了《关于做好机关事业单位编外人员和经费支出统计工作有关事宜的通知》。因此次摸底统计工作涉及范围广、人员多、情况复杂，为做好我盟编外用人统计工作，2月24日将文件转发给各旗县市（区），要求各地机构编制部门会同人社、财政部门做好数据核对工作，做好数据分析，同步修改《机构编制实名制系统》的编外聘用人员数据，制定了专项表格进行统计，印发文件安排了表格报送和数据修改时间，于3月24日经盟委、行署主要领导签字后，同财政部门联合报送《关于锡林郭勒盟机关事业单位编外人员和经费情况的报告》。经自治区党委编办审批，核定我盟行政机关、事业单位编外聘用人员基数21523名，其中盟直编外聘用人员4969名。结合机构编制年检工作经编外聘用人员单位核实，截止11月30日，我盟行政机关、事业单位共有编外聘用人员19483人，其中盟直编外聘用人员4615人。 4.机构编制实名制管理。为落实各类改革工作成果，提升机构编制实名制系统数据的准确性，按照自治区党委编办工作安排，结合《机构编制实名制系统》新增指标项，域名中心审核盟直部门、旗县市（区）党委编办提交的机构编制人员事项78325项，其中：盟直变更13585项，旗县市（区）变更64740项。涉及机构编制变动事项10286项，人员信息变动事项68039项。 5.机构编制统计工作。10月10日，自治区党委编办召开全区机构编制统计年报布置工作培训会，布置2023年度机构编制统计工作。为做好我盟2023年机构编制统计工作，传达自治区统计布置工作会议精神，10月26-27日召开全盟机构编制统计年报布置工作培训班，邀请自治区党委编办专业人员进行现场辅导，对统计年报新增指标进行精细化讲解，规范数据填报方式。10月20日，下发《关于开展2023年度统计工作周调度视频会议的通知》，明确每周五召开视频调度会议，了解各地区统计工作进展情况，适时对旗县市（区）反映的困难和问题进行答疑解惑。12月31日生成我盟机构编制统计年报数据，撰写2023年机构编制统计分析报告。 6.《机构编制管理证》年检工作。10月18日，印发《关于对盟直机关单位开展〈机构编制管理证〉年检的函》，布置盟直部门机构编制年检工作，从10月30日-12月15日开展为期45的编制证年检，分系统、分批次对盟直各部门单位机构编制人员数据进行修改完善，进一步提升了数据准确性。截至12月1日提前完成盟直318个部门单位《机构编制管理证》年检工作。 7.调研报告和信息报送工作。撰写完成《锡林郭勒盟苏木乡镇、街道编制资源管理数字模型研究报告》，探索建立了进行苏木乡镇（街道）编制统筹的数字模型，对苏木乡镇（街道）编制统筹提供合理性和必要性。此数字模型的建立，为推动苏木乡镇和街道编制统筹管理使用提供可参考的数学参数，促进苏木乡镇编制动态、精准调整，为加强基层治理提供更优的编制保障。 截至11月30日，报送工作信息11条，办机关采纳11条，自治区采纳1条。 二、存在的问题 1.旗县市（区）域名管理不够规范。部分旗县域名名称与“三定”方案批复名称不一致、信息项漏填错填、域名过期的情况。 2.网站管理不够规范。部分旗县市（区）网站开办审核、资格复核不及时，存在先开办网站后备案、挂标不及时、网站信息填写不完整的情况。 3.实名制系统数据管理不够规范。旗县市（区）、盟直部分单位人事管理人员更换频繁，业务流程和指标项掌握不准确、数据更新不及时。 三、下一步工作安排 1.持续推进中文域名规范管理工作。加强与中央编办和自治区党委编办的业务联系，按照中央编办域名中心要求，域名注册转换为具有独立网站的部门单位保留域名，对没有网站需求的域名不再要求续费。域名中心计划2024年将对全盟范围内注册的中文域名进行专项清查，确定缴费基数。 2.规范党政机关、事业单位网站挂标管理。通过《党政机关事业单位网站审核平台》对网站开办单位实时检查，严格按照工作流程办理业务，实现网站挂标“全覆盖”，加强旗县市（区）网站挂标的监督检查。 3.进一步规范机构编制实名制系统管理。建立机构编制业务与实名制数据修正的联动机制，借助工资联审、网上名称管理、事业单位法人登记等，同步核对修正部门单位机构编制数据，即时掌握人员变动情况，确保盟直部门单位实时更新数据。组织好旗县市（区）业务人员培训工作，提升工作工作人员业务能力。 4.做好机构编制统计工作。坚持以“数据为导向，用数据说话”，定期开展实名制数据“全面体检”，及时更新机构、编制、人员变动情况等数据，保证实名制数据时效性。充分运用实名制系统的数据查错和校验功能，摸索数据校验新方法，从源头上把好质量关，按自治区党委编办工作部署做好2023年度我盟机构编制统计数据及分析报告的报送工作。 5.做好机构编制“数字编办”平台推广使用。与自治区党委编办加强联系，做好我盟平台使用和推广工作，督促旗县做好设备采购和数据比对有关工作。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包双成</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15754914520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2024年02月20日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B88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2024-04-10T11:35:53Z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11EE8AE753B2662519091666772C39CF</vt:lpwstr>
  </property>
</Properties>
</file>