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12152500MB1H51235R</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乌拉盖管理区财政局综合保障中心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乌拉盖管理区财政局综合保障中心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为乌拉盖管理区财政局提供综合保障服务。基本建设概、预、决（结）算项目评审、绩效管理系统应用，项目评审制度、操作规范的实施；资产管理和国有企业资产管理、业绩考核技术、工资总额预算管理；网络、系统数据安全保障；部门预算绩效管理及评价、财政投资研究；财务会计人员财政法规、财务制度、政策法规干部教育培训；财政局门户网站应用更新、系统视频会议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巴音胡硕镇东风大街23号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孙咏梅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3</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锡林郭勒盟乌拉盖管理区财政局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21.2742</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56.7183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2023年度我单位认真执行《事业单位登记管理暂行条例》及《事业单位登记管理暂行条例实施细则》，根据有关法律、法规和政策，严格按照核准登记的宗旨和义务范围开展活动。 本年度全年无变更登记。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2023年，我局认真贯彻落实《内蒙古自治区关于全面实施预算绩效管理的实施意见》（内财监〔2019〕1343号）及《锡林郭勒盟全面实施预算绩效管理试点工作方案》文件精神，按照上级财政部门的工作要求及统一安排部署，结合管理区工作实际，积极建立全方位、全过程、全覆盖的预算绩效管理体系，认真开展2023年度管理区预算绩效管理工作。现将有关情况报告如下： 一、组织保障情况 乌拉盖管理区财政局综合保障中心（加挂乌拉盖管理区财政预算绩效评审服务中心牌子），承担财政预算绩效管理及政府投资项目评审相关服务工作，现有专职工作人员5名，2022年安排专项工作经费272万元，专业人员配备及工作经费安排，有力保障了绩效管理与投资评审工作。 二、工作开展情况 （一）绩效管理工作 2023年我中心继续秉承“客观公正、科学合理”的工作理念，紧紧围绕节约政府投资，提高财政资金使用效益这一核心，对管理区87个预算单位的620个项目进行绩效目标审核，选取30个项目进行了重点绩效跟踪评价，涉及金额61487.37万元，评价资金规模是上年度2.8倍；选取30个预算单位对其所有项目进行再评价，评价资金规模是上年度13.9倍；另选取5个预算单位开展整体支出绩效评价、随机选取2个项目进行财政支出政策绩效评价、选取1个专项债券项目进行中期绩效评价工作、选取2个政府采购项目开展绩效评价工作、全面推进PPP项目绩效评价工作。 （二）投资评审工作 根据管理区各部门需求开展政府投资项目拦标价评审工作并执行复审制度，2023年，全年对35个项目开展拦标价评审工作并执行复审制度，截止11月末，已有34个项目评审完结，综合审减金额4299万元，综合审减率4.11%；对39个项目进行结算审核工作，已完成15个项目结算审核工作，审减金额407万元，审减率2.27%。 三、存在的问题 （一）绩效理念仍有待加强 个别部门对预算绩效管理思想认识不到位，主体责任履行不到位，预算绩效管理工作基础比较薄弱。同时，预算绩效管理涉及范围广、专业技术性强，个别部门存在畏难情绪，工作积极性不高。 （二）系统功能有待完善，业务人员对系统应用的熟练程度有待提高 预算管理一体化系统中绩效管理模块上线应用，在实际操作过程中，模块功能并不完善，数据不显示、丢失、统计错误等系统问题频出，影响了年度绩效管理工作质量及进度，如自评工作中有多个单位查询不到项目，有丢项目现象，全区存在的各种问题都需要排队等金财公司工程师解决，严重影响自评工作进度。绩效工作人员对系统应用的熟练程度有待提高。 （三）绩效评价质量有待提高 一方面是绩效自评工作有待提高。一是提交的绩效自评表未对项目指标设置相应的分值与实际自评得分，自评得分情况不清晰，导致在事后绩效评价工作过程中缺少了可供参考的自评得分情况。一方面是第三方机构评价报告质量有待提高。由于绩效评价人员普遍从业年限较短，评价经验不足，知识储备不全面，尤评其缺乏对财政管理和预算管理体制的认识，评价报告多停留在列举基本情况层面，评价报告深度不够，提出的意见和建议多停留在基础工作规范化层面，建议的针对性、可行性不足，缺乏前瞻性。 三、下一步工作措施 强化绩效理念，深入推进评价工作。进一步强化各部门绩效管理理念，将“要我评价”的被动认识转化为“我要评价”的主动实践，把财政绩效评价作为转变政府职能、深化财政改革、促进科学理财的重要工作来抓，健全完善制度办法，切实加强组织领导，深入推进评价工作，提升整体绩效管理水平。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温睿超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13947979007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2024年03月18日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579D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hps"/>
    <w:basedOn w:val="13"/>
    <w:uiPriority w:val="0"/>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2024-04-10T11:36:59Z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BDF603D82C39E1215B091666BEB94178</vt:lpwstr>
  </property>
</Properties>
</file>