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4"/>
          <w:b/>
          <w:bCs/>
          <w:sz w:val="30"/>
          <w:szCs w:val="30"/>
          <w:lang w:val="en-US"/>
        </w:rPr>
        <w:t>12152529MB1F61618B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正镶白旗区域经济合作服务中心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正镶白旗区域经济合作服务中心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.承担发改委对外开放、区域经济合作活动的辅助性工作。2.协助建立和完善全旗区域经济协作，承接产业转接项目库，承担项目动态调整等服务工作。3.承担旗发改委交办的其他工作任务。4.承担全旗区域经济信息资源整合及对外宣传、信息咨询等辅助性工作。5.承担优化营商环境相关辅助性、事务性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正镶白旗明安图镇朝格温都开发区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杨磊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正镶白旗发展和改革委员会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16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正镶白旗区域经济合作服务中心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按规定执行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1.积极推进区域经济合作，参与全旗招商引资工作。“请进来”客商70余次，“走出去”招商33次，年内引入资金达22亿元。在谈招商项目10个，其中落地实施项目1个，办理前期手续项目3个，达成投资意向项目6个。 2.认真落实全盟2021年优化营商环境工作方案，推动各项举措落实到位。推广使用“蒙企通”综合服务平台，注册企业732家。 3.完成了旗发改委交办的其他工作任务。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许可证明：事业单位法人证书 有效期：2021年9月7日至2026年9月7日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5"/>
          <w:rFonts w:hint="eastAsia" w:ascii="楷体_GB2312" w:eastAsia="楷体_GB2312" w:cs="楷体_GB2312"/>
          <w:sz w:val="28"/>
          <w:szCs w:val="28"/>
          <w:lang w:val="en-US"/>
        </w:rPr>
        <w:t>阿拉玛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5"/>
          <w:rFonts w:hint="eastAsia" w:ascii="楷体_GB2312" w:eastAsia="楷体_GB2312" w:cs="楷体_GB2312"/>
          <w:sz w:val="28"/>
          <w:szCs w:val="28"/>
          <w:lang w:val="en-US"/>
        </w:rPr>
        <w:t xml:space="preserve">15047907266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5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2022年03月28日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213C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5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6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664</Words>
  <Characters>722</Characters>
  <Lines>4</Lines>
  <Paragraphs>1</Paragraphs>
  <TotalTime>44769.6562500016</TotalTime>
  <ScaleCrop>false</ScaleCrop>
  <LinksUpToDate>false</LinksUpToDate>
  <CharactersWithSpaces>761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落Ψ</cp:lastModifiedBy>
  <dcterms:modified xsi:type="dcterms:W3CDTF">2022-07-27T08:21:45Z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7118709D0A2B4E75895FBC9DFAA671FD</vt:lpwstr>
  </property>
</Properties>
</file>