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12152529061609709E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正镶白旗应急管理综合行政执法大队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正镶白旗应急管理综合行政执法大队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了加强安全生产监督管理，保障人民群众生命和财产安全，促进经济社会发展，负责工矿商贸业、危险化学品、烟花爆竹生产经营单位的安全生产监督管理，组织开展安全生产大检查和专项监察、参与安全生产事故调查处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正镶白旗明安图镇朝格温都开发区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张大威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单位严格执行安全生产监督管理,保障人民群众生命和财产安全,促进经济社会发展,负责工矿商贸业、危险化学品、烟花爆竹生产经营单位的安全生产监督管理,组织开展安全生产大检查和专项监察、参与安全生产事故调查处理等。 共计开展执法检查99次，共检查企业56家，查出隐患216条，整改到位216条，整改率达100.00%。其中执法检查包括日常检查79次，按照上级文件要求在重点时段进行专项检查8次，聘请专家检查2次，“双随机、一公开”执法检查10次。本年度行政处罚企业19家，共计罚款为64.27万元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4"/>
          <w:rFonts w:hint="eastAsia" w:ascii="楷体_GB2312" w:eastAsia="楷体_GB2312" w:cs="楷体_GB2312"/>
          <w:sz w:val="28"/>
          <w:szCs w:val="28"/>
          <w:lang w:val="en-US"/>
        </w:rPr>
        <w:t>崔建国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4"/>
          <w:rFonts w:hint="eastAsia" w:ascii="楷体_GB2312" w:eastAsia="楷体_GB2312" w:cs="楷体_GB2312"/>
          <w:sz w:val="28"/>
          <w:szCs w:val="28"/>
          <w:lang w:val="en-US"/>
        </w:rPr>
        <w:t xml:space="preserve">18047250978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4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2022年03月28日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MDJjZGUzMzFjZDI4YTRkOGJiMWU5MzBjYmFjNTEifQ=="/>
  </w:docVars>
  <w:rsids>
    <w:rsidRoot w:val="00000000"/>
    <w:rsid w:val="7B3D5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hps"/>
    <w:basedOn w:val="13"/>
    <w:uiPriority w:val="0"/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641</Words>
  <Characters>696</Characters>
  <Lines>4</Lines>
  <Paragraphs>1</Paragraphs>
  <TotalTime>44769.6875000016</TotalTime>
  <ScaleCrop>false</ScaleCrop>
  <LinksUpToDate>false</LinksUpToDate>
  <CharactersWithSpaces>733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2022-07-27T08:31:45Z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5986000AF7C1470E87B10AD305AAB59F</vt:lpwstr>
  </property>
</Properties>
</file>