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12152529460880459U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正镶白旗县乡公路养护中心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正镶白旗县乡公路养护中心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为农牧区公路畅通提供保障，编制上报全旗日常养护与养护工程年度计划，并按上级下达的计划组织实施。负责全旗苏木镇公路养护质量技术指标评定、业务指导和灾害路段抢通，恢复交通的公益服务。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379.5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366.2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正镶白旗县乡公路养护中心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农牧区公路畅通提供保障，编制上报全旗日常养护与养护工程年度计划，并按上级下达的计划组织实施，负责全旗苏木镇公路养护质量技术指标评定、业务指导和灾害路段抢通，恢复交通的公益服务，承担县乡公路路域环境治理、节能减排、防灾减灾工作，完成旗交通运输局交办的其他工作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事业单位法人证书有效期为：2021年7月20日-2026年7月20日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刚胡伊嘎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15947191116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65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561</Words>
  <Characters>614</Characters>
  <Lines>4</Lines>
  <Paragraphs>1</Paragraphs>
  <TotalTime>44769.6875000016</TotalTime>
  <ScaleCrop>false</ScaleCrop>
  <LinksUpToDate>false</LinksUpToDate>
  <CharactersWithSpaces>651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2022-07-27T08:34:48Z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B56490F2B5AA4BBC994D3D61E3659E6B</vt:lpwstr>
  </property>
</Properties>
</file>