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12152529779471753B</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正镶白旗爱国卫生服务中心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正镶白旗爱国卫生服务中心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宣传有关爱国卫生的法律、法规、规章和政策，组织开展全民健康教育活动。组织发动、协调、督促和指导本行政区域内的爱国卫生工作。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正镶白旗明安图镇朝克温都开发区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俞海江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1</w:t>
            </w:r>
            <w:r>
              <w:rPr>
                <w:rStyle w:val="14"/>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4"/>
                <w:rFonts w:hint="eastAsia" w:ascii="楷体_GB2312" w:eastAsia="楷体_GB2312" w:cs="楷体_GB2312"/>
                <w:sz w:val="28"/>
                <w:szCs w:val="28"/>
                <w:bdr w:val="none" w:color="auto" w:sz="0" w:space="0"/>
                <w:lang w:val="en-US"/>
              </w:rPr>
              <w:t>正镶白旗卫生健康委员会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sz w:val="32"/>
                <w:szCs w:val="24"/>
                <w:bdr w:val="none" w:color="auto" w:sz="0" w:space="0"/>
                <w:lang w:val="en-US"/>
              </w:rPr>
              <w:t>1.701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4"/>
                <w:sz w:val="32"/>
                <w:szCs w:val="32"/>
                <w:bdr w:val="none" w:color="auto" w:sz="0" w:space="0"/>
                <w:lang w:val="en-US"/>
              </w:rPr>
              <w:t>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正镶白旗爱国卫生服务中心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严格执行《条例》和实施细则相关变更登记规定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一、积极开展爱国卫生运动 以第33个爱国卫生月为契机，开展了春季爱国卫生运动，集中进行了春秋季环境卫生整治和春秋季灭鼠工作。环境卫生整治共出动787人次，81车次，清理白色垃圾1210公斤。春秋季灭鼠共投药1349户，出动101人次，投药量810公斤，放置毒饵站1940,发放粘鼠板7300张。 二、大力开展健康教育工作 （一）贯彻落实文件精神，健全健康教育网络建设 认真学习了健康教育相关政策文件,整合了正镶白旗健康教育宣传资源,进一步理顺健康教育工作的职责分工，健全了全旗健康教育工作网络建设。组织召开了健康教育工作会议,统一部署了健康教育工作任务和工作指标。 （二）提升社会健康治理能力，推进健康城市健康村镇建设 1.推进健康正镶白旗建设工作。按照国家和自治区健康城市建设指导意见和工作方案要求，结合《全国健康城市评价指标体系（2018版）》政策解读，以建设健康城市、健康旗县等健康细胞为基础，进一步加大了健康正镶白旗建设力度。健康正镶白旗以健康内蒙古和健康锡林郭勒为指引和导向，通过实施健康知识普及行动、实施全民健身行动、实施心脑血管疾病防治行动等18项活动，依次开展相关活动。 2.推进健康细胞建设。按照国家和自治区《健康促进与教育十三五规划》和实施意见，结合自治区卫建委制定的健康促进学校、医院、机关、企业和健康社区、健康家庭等健康细胞创建工作方案和标准，全面启动了6大健康细胞建设，加大了建设力度。 3.推进健康乡村建设。为进一步推动健康村建设,按照行署办重点工作任务安排，根据《自治区健康村镇重点工作任务和进度安排》和《关于实施乡村振兴战略的意见》要求，继续推进盟级健康乡镇（村）建设，按照健康乡镇（村）试点建设重点任务，选择了条件好的苏木镇、嘎查村，着力推进打造本地区健康乡村建设工作。旗爱卫办已组织专业人员对各地区健康乡村建设情况进行评估，促进人人参与、共享健康的理念，11月，卫健委组织个苏木镇卫生院对辖区农牧民开展全面清查盘点，促进慢病卡工作的实施。 （三）创建51个无烟党政机关 为贯彻落实上级《关于实施健康中国行动的意见》，进一步推动自治区《关于领导干部带头在公共场所禁烟有关事项的通知》精神落实落地，充分发挥我旗党政机关和领导干部在控烟工作中的示范引领作用，切实维护全旗人民群众健康，截止目前共创建无烟党政机关51个。创建过程中，工作人员定期、不定期对各单位进行巡查，严查控烟工作，杜绝吸烟行为，提醒大家遵守控烟制度，做到警钟长鸣。通过开展控烟活动，营造出各单位的良好形象，养成了讲文明、讲卫生、讲科学、改陋习、树新风的社会风尚。 （四）积极开展健康宣讲活动 积极组织开展健康教育宣传活动，扎实开展健康促进活动。贯彻落实《健康促进与教育的实施意见》，将 把健康融入所有政策，从基本医疗、慢病防治、传染病防治、控烟、体育健身等多方面促进健康教育。截至目前，卫健系统共开展健康宣讲活动3场次，发放健康教育宣传材料5000余份，大大提高宣传教育的效果。爱卫服务中心开展第33个爱国卫生月活动，倡导大卫生、大健康理念,提高居民卫生意识，改善卫生环境。宣传健康脱贫政策，普及健康素养70条、健康教育技能、慢性病规范管理、地方病及其他重点疾病防治等健康知识。 三、推进卫生创建工作 在旗政府和旗卫健委的领导下，协调相关部门完成了迎接自治区对我旗已命名的自治区级卫生旗县复检工作，顺利通过了自治区级卫生旗县复审。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9"/>
          <w:rFonts w:hint="eastAsia" w:ascii="楷体_GB2312" w:eastAsia="楷体_GB2312" w:cs="楷体_GB2312"/>
          <w:sz w:val="28"/>
          <w:szCs w:val="28"/>
          <w:lang w:val="en-US"/>
        </w:rPr>
        <w:t>班长慧</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9"/>
          <w:rFonts w:hint="eastAsia" w:ascii="楷体_GB2312" w:eastAsia="楷体_GB2312" w:cs="楷体_GB2312"/>
          <w:sz w:val="28"/>
          <w:szCs w:val="28"/>
          <w:lang w:val="en-US"/>
        </w:rPr>
        <w:t xml:space="preserve">15947291709  </w:t>
      </w:r>
      <w:r>
        <w:rPr>
          <w:rFonts w:hint="eastAsia" w:ascii="楷体_GB2312" w:eastAsia="楷体_GB2312" w:cs="楷体_GB2312"/>
          <w:b/>
          <w:bCs/>
          <w:sz w:val="28"/>
          <w:szCs w:val="28"/>
          <w:lang w:eastAsia="zh-CN"/>
        </w:rPr>
        <w:t>报送日期：</w:t>
      </w:r>
      <w:r>
        <w:rPr>
          <w:rStyle w:val="19"/>
          <w:rFonts w:hint="eastAsia" w:ascii="楷体_GB2312" w:eastAsia="楷体_GB2312" w:cs="楷体_GB2312"/>
          <w:b/>
          <w:bCs/>
          <w:sz w:val="28"/>
          <w:szCs w:val="28"/>
          <w:lang w:val="en-US"/>
        </w:rPr>
        <w:t>2022年03月28日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CC51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1763</Words>
  <Characters>1842</Characters>
  <Lines>4</Lines>
  <Paragraphs>1</Paragraphs>
  <TotalTime>44769.6875000016</TotalTime>
  <ScaleCrop>false</ScaleCrop>
  <LinksUpToDate>false</LinksUpToDate>
  <CharactersWithSpaces>1894</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2022-07-27T08:42:18Z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1BCEADED91074BD2B5236701C9F393CA</vt:lpwstr>
  </property>
</Properties>
</file>