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5"/>
          <w:b/>
          <w:bCs/>
          <w:sz w:val="30"/>
          <w:szCs w:val="30"/>
          <w:lang w:val="en-US"/>
        </w:rPr>
        <w:t>121525290783685509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5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正镶白旗建设工程质量监测站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正镶白旗建设工程质量监测站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对建设工程质量实施的监督，对建设工程全过程进行宏观质量控制并进行检查认证。通过质量监督保证工程主体质量和总体质量的安全、可靠、耐久性。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正镶白旗明安图镇朝格温都尔开发区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宋志刚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3</w:t>
            </w: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.6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16"/>
                <w:sz w:val="32"/>
                <w:szCs w:val="32"/>
                <w:bdr w:val="none" w:color="auto" w:sz="0" w:space="0"/>
                <w:lang w:val="en-US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办理新建工程质量安全手续10项，转结工程复工5项，竣工验收9项，对工程参建单位、预拌混凝土搅拌站及工程质量检测机构的质量安全行为实施监测，下发检查记录42份，随时进入施工现场实施检查技术指导工作，如发现有影响工程质量安全的问题时，将报告建工股同执法局责令整改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4"/>
          <w:rFonts w:hint="eastAsia" w:ascii="楷体_GB2312" w:eastAsia="楷体_GB2312" w:cs="楷体_GB2312"/>
          <w:sz w:val="28"/>
          <w:szCs w:val="28"/>
          <w:lang w:val="en-US"/>
        </w:rPr>
        <w:t>郭建荣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4"/>
          <w:rFonts w:hint="eastAsia" w:ascii="楷体_GB2312" w:eastAsia="楷体_GB2312" w:cs="楷体_GB2312"/>
          <w:sz w:val="28"/>
          <w:szCs w:val="28"/>
          <w:lang w:val="en-US"/>
        </w:rPr>
        <w:t xml:space="preserve">18604799667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4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2022年03月08日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0E6C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6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507</Words>
  <Characters>546</Characters>
  <Lines>4</Lines>
  <Paragraphs>1</Paragraphs>
  <TotalTime>44769.6875000016</TotalTime>
  <ScaleCrop>false</ScaleCrop>
  <LinksUpToDate>false</LinksUpToDate>
  <CharactersWithSpaces>582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落Ψ</cp:lastModifiedBy>
  <dcterms:modified xsi:type="dcterms:W3CDTF">2022-07-27T08:44:02Z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DAA800A6FCB840BD9EE637603DA17D9B</vt:lpwstr>
  </property>
</Properties>
</file>