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121525296928804582</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正镶白旗博物馆</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正镶白旗博物馆（正镶白旗文物保护中心）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 xml:space="preserve">承担博物馆文物保护修复、研究、日常管理等工作。承担文物信息资料建档整理及文物设施设备的维护管理工作。承担文物数字化项目相关工作，建立可移动文物数据库。负责日常检测及预防性保护等工作。承担学术资料、文博图书资料的收集、整理。对历史及文物进行调查研究。开展学术研究和交流活动。建立文物专家数据库。开展博物馆文物征集工作。 开展文物保护法律法规教育活动，不断提高全旗人民保护文物意识，重点保护全旗古遗址、古建筑和民俗文物，收集和保护全旗境内个人手中文物，收藏和展览文物，弘扬民族文化。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正镶白旗明安图镇朝克温都开发区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苏宁巴亚尔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w:t>
            </w:r>
            <w:r>
              <w:rPr>
                <w:rStyle w:val="19"/>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9"/>
                <w:rFonts w:hint="eastAsia" w:ascii="楷体_GB2312" w:eastAsia="楷体_GB2312" w:cs="楷体_GB2312"/>
                <w:sz w:val="28"/>
                <w:szCs w:val="28"/>
                <w:bdr w:val="none" w:color="auto" w:sz="0" w:space="0"/>
                <w:lang w:val="en-US"/>
              </w:rPr>
              <w:t>正镶白旗文体旅游广电局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5"/>
                <w:sz w:val="32"/>
                <w:szCs w:val="24"/>
                <w:bdr w:val="none" w:color="auto" w:sz="0" w:space="0"/>
                <w:lang w:val="en-US"/>
              </w:rPr>
              <w:t>11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9"/>
                <w:sz w:val="32"/>
                <w:szCs w:val="32"/>
                <w:bdr w:val="none" w:color="auto" w:sz="0" w:space="0"/>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2021年我旗博物馆（文物保护中心）坚持结合我旗实际 按照《保护为主抢救第一 合理利用 加强管理》的文物工作方针 开展文物保护及管理工作 将工作精神贯彻到自身工作中去 以优异成绩推进了我旗文博事业的发展 发挥了积极的作用 现将2021年以来所做的具体工作如下： 一、文物工作和安全方面 1、文物保护是一项艰巨的工作，要警钟常鸣 常抓不懈。我们经常组织文物工作人员参加培训学习，认真学习《中华人民共和国文物保护法》，积极宣传文物法规政策，利用特殊节日以群众喜闻乐见的各种形式开展宣传活动；2021年国际“博物馆日”、“中华人民共和国文化遗产日”、“草原文化遗产日”，我们在旗所在地主要街道和重要场所悬挂宣传横幅和张贴标语并散发文物法律法规相关知识的传单；充分利用旗“执法部门下乡”活动和苏木镇举办文化活动的机会，在文物保护单位集中的苏木镇、嘎查村散发文物保护的有关知识和文物法律法规。通过开展一系列活动，使《文物法》的宣传普及到了千家万户，在全旗范围内形成了保护文物光荣的良好氛围，有效地遏制了破坏、盗窃文物的犯罪活动。 2、我们坚信上级文物部门的关心重视，在区、盟文物部门的支持，在旗政府和文化体育广电局的领导，在全所职工的共同努力下，紧密围绕十九大报告的主题思想，加强对民族文化的挖掘和保护，重视文物和文化遗产保护，求真务实，扎实工作，我旗的文博工作将会蒸蒸日上，不断向新的起点迈进，使我们的工作更上一层楼。 二、博物馆基本陈列展览和日常管理工作方面 （一）基本陈列展览 正镶白旗博物馆是服务于当地经济社会文化发展的综合性旗县博物馆，立足察哈尔丰厚的历史文化民族文化等资源优势，用创意新颖精彩生动的方式，以“明安图”等历史人物为主题贯穿全部的基本陈列和专题陈列，形成“察哈尔草原文化系列展览”，分布于博物馆一个层面展厅计设为四个陈列，并在注重观众流线的前提下构建层区风格统一的感观态势。第一展厅：以“巨星冉升的历史背景”“精修历想”“绘制皇舆图”“数学成果卓著”“巨星伟业世代承继”等形式展示清代科学家明安图；第二展厅：以“草原日出”以“草原日出”、“清代庙宇”“草原古韵”等基本陈列介绍草原文化的生成之地，景物交融。第三展厅；北魏家族墓群展厅、介绍北魏时期历史和墓群出土的文物图片等，第四展厅：以“太阳”“月亮”“星星”等太阳射电科普知识介绍天文和文字形式展示清代天文科学家明安图；集中地反映和诠释了正镶白旗悠久的发展历史、独特的民俗民风、辉煌的建设成就，最大限度的展现了本旗的文化资源和历史文化优势。通过名人肖像、展板图片、文物展示等陈列内容，不但吸引和提高了观众的视觉享受，而且知识面上也有所提高，同时身心也得到放松，实现了国家免费开放的政策和目的，从而保障了公众的基本文化权益。 （二）安全管理方面 2021年，我们始终遵循安全工作是博物馆的立身之本原则，在工作中始终把文物安全和参观人员人身安全放在工作首位，制定了文物安全保障机制以及一系列内部管理制度。从用电安全检查、监控设备的正常运行到防火安全检查、电梯定期维护正常运行都提供安全保障。在馆内环境卫生清洁、张贴文明宣传标语、每一次主题参观、临时展览或者演出活动等人群密集期间，安排工作人员看管文物和展品，并定点、定时检查各出入口和通道的安全畅通，都营良好的条件。在一系列安全措施的保护下，博物馆始终掌控在人防、技防、物防的监管中，同时也为广大公众提供了安全卫生、洁净优雅的参观环境。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2021年07月15日至2026年07月15日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5"/>
          <w:rFonts w:hint="eastAsia" w:ascii="楷体_GB2312" w:eastAsia="楷体_GB2312" w:cs="楷体_GB2312"/>
          <w:sz w:val="28"/>
          <w:szCs w:val="28"/>
          <w:lang w:val="en-US"/>
        </w:rPr>
        <w:t>萨日娜</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5"/>
          <w:rFonts w:hint="eastAsia" w:ascii="楷体_GB2312" w:eastAsia="楷体_GB2312" w:cs="楷体_GB2312"/>
          <w:sz w:val="28"/>
          <w:szCs w:val="28"/>
          <w:lang w:val="en-US"/>
        </w:rPr>
        <w:t xml:space="preserve">13947951186  </w:t>
      </w:r>
      <w:r>
        <w:rPr>
          <w:rFonts w:hint="eastAsia" w:ascii="楷体_GB2312" w:eastAsia="楷体_GB2312" w:cs="楷体_GB2312"/>
          <w:b/>
          <w:bCs/>
          <w:sz w:val="28"/>
          <w:szCs w:val="28"/>
          <w:lang w:eastAsia="zh-CN"/>
        </w:rPr>
        <w:t>报送日期：</w:t>
      </w:r>
      <w:r>
        <w:rPr>
          <w:rStyle w:val="15"/>
          <w:rFonts w:hint="eastAsia" w:ascii="楷体_GB2312" w:eastAsia="楷体_GB2312" w:cs="楷体_GB2312"/>
          <w:b/>
          <w:bCs/>
          <w:sz w:val="28"/>
          <w:szCs w:val="28"/>
          <w:lang w:val="en-US"/>
        </w:rPr>
        <w:t>2022年02月17日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82D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1957</Words>
  <Characters>2016</Characters>
  <Lines>4</Lines>
  <Paragraphs>1</Paragraphs>
  <TotalTime>44769.6875000016</TotalTime>
  <ScaleCrop>false</ScaleCrop>
  <LinksUpToDate>false</LinksUpToDate>
  <CharactersWithSpaces>2071</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2022-07-27T08:48:54Z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D5D541D6E9EF4C7ABC631640EBD3A5B4</vt:lpwstr>
  </property>
</Properties>
</file>