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7"/>
          <w:b/>
          <w:bCs/>
          <w:sz w:val="30"/>
          <w:szCs w:val="30"/>
          <w:lang w:val="en-US"/>
        </w:rPr>
        <w:t>121525297901609213</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7"/>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16"/>
                <w:rFonts w:hint="eastAsia" w:ascii="楷体_GB2312" w:eastAsia="楷体_GB2312" w:cs="楷体_GB2312"/>
                <w:sz w:val="32"/>
                <w:szCs w:val="24"/>
                <w:bdr w:val="none" w:color="auto" w:sz="0" w:space="0"/>
                <w:lang w:val="en-US"/>
              </w:rPr>
              <w:t>正镶白旗生态环境综合行政执法大队</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正镶白旗生态环境综合行政执法大队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为维护管理生态环境提供监理保障。污染防治管理、生态环境监理、农村环境监理、排污收费管理。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5"/>
                <w:rFonts w:hint="eastAsia" w:ascii="楷体_GB2312" w:eastAsia="楷体_GB2312" w:cs="楷体_GB2312"/>
                <w:sz w:val="28"/>
                <w:szCs w:val="28"/>
                <w:bdr w:val="none" w:color="auto" w:sz="0" w:space="0"/>
                <w:lang w:val="en-US"/>
              </w:rPr>
              <w:t>正镶白旗明安图镇朝克温都开发区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5"/>
                <w:rFonts w:hint="eastAsia" w:ascii="楷体_GB2312" w:eastAsia="楷体_GB2312" w:cs="楷体_GB2312"/>
                <w:sz w:val="28"/>
                <w:szCs w:val="28"/>
                <w:bdr w:val="none" w:color="auto" w:sz="0" w:space="0"/>
                <w:lang w:val="en-US"/>
              </w:rPr>
              <w:t>杜江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1</w:t>
            </w:r>
            <w:r>
              <w:rPr>
                <w:rStyle w:val="15"/>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15"/>
                <w:rFonts w:hint="eastAsia" w:ascii="楷体_GB2312" w:eastAsia="楷体_GB2312" w:cs="楷体_GB2312"/>
                <w:sz w:val="28"/>
                <w:szCs w:val="28"/>
                <w:bdr w:val="none" w:color="auto" w:sz="0" w:space="0"/>
                <w:lang w:val="en-US"/>
              </w:rPr>
              <w:t>财政补助（财政全额拨款）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15"/>
                <w:rFonts w:hint="eastAsia" w:ascii="楷体_GB2312" w:eastAsia="楷体_GB2312" w:cs="楷体_GB2312"/>
                <w:sz w:val="28"/>
                <w:szCs w:val="28"/>
                <w:bdr w:val="none" w:color="auto" w:sz="0" w:space="0"/>
                <w:lang w:val="en-US"/>
              </w:rPr>
              <w:t>锡林郭勒盟生态环境局正镶白旗分局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6"/>
                <w:sz w:val="32"/>
                <w:szCs w:val="24"/>
                <w:bdr w:val="none" w:color="auto" w:sz="0" w:space="0"/>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15"/>
                <w:sz w:val="32"/>
                <w:szCs w:val="32"/>
                <w:bdr w:val="none" w:color="auto" w:sz="0" w:space="0"/>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正镶白旗生态环境综合行政执法大队</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16"/>
                <w:sz w:val="32"/>
                <w:szCs w:val="24"/>
                <w:bdr w:val="none" w:color="auto" w:sz="0" w:space="0"/>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2021年，我单位严格遵守国家有关法律法规和《事业单位登记管理暂行条例》及实施细则规定，按照宗旨和业务范围开展相关活动，没有涉及变更登记的事项，没有违法违规等情况。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5"/>
                <w:rFonts w:hint="eastAsia" w:ascii="楷体_GB2312" w:eastAsia="楷体_GB2312" w:cs="楷体_GB2312"/>
                <w:sz w:val="28"/>
                <w:szCs w:val="24"/>
                <w:bdr w:val="none" w:color="auto" w:sz="0" w:space="0"/>
                <w:lang w:val="en-US"/>
              </w:rPr>
              <w:t xml:space="preserve">一、扎实开展环境监察工作 环境监察工作围绕“减少污染物排放，改善环境质量”为中心，在日常监管的基础上重点开展了以下工作： 1、全面开展“散乱污”工业企业排查整治工作，通过在全旗范围内所有企业进行排查，确定正镶白旗朝格温都砖厂、鑫富康砖瓦厂、鑫利矿业有限责任公司三家散乱污企业，已完成“两断三清”，并向社会公布了“散乱污”企业名单，向盟生态环境局报送了公示平台网址和企业综合整治清单。加大督促整改工作力度，督促企业按要求对污染防治设施进行升级改造。引入智慧环保平台扫除环境监管失控上的盲点，利用新科技、新技术、新业态实现环境执法全覆盖，打造高质量发展阶段下的实时、高效环境执法体系，通过物联网已启动污染源监控画面实时传输工作、无人机巡航遥测手段、远红外望远镜夜间新监管模式，全面提升了环境执法工作效能同时减轻了工作强度； 2、通过日常检查、“双随机”抽查和例行检查，按照上级环保部门安排,积极开展环保执法“大练兵”活动，全年共出动执法人员300余人次，制作现场检查笔录100余份，依照环保相关法律法规作出行政处罚决定3件，处罚金额3.3万元； 3、按照《全盟环境污染矛盾纠纷排查化解专项行动工作方案》工作要求，结合本地区实际，制定了《全旗环境污染矛盾纠纷排查化解专项行动工作方案》，认真排查化解各类事关群众切身环境权益、影响社会稳定的矛盾纠纷； 二、依法严肃查处各类环境违法行为 结合“双随机 一公开”抽查、定期和不定期检查等方式对全旗重点污染源工业企业污染防治设施和一般污染源企业的污染防治设施运行情况按规定进行检查，严厉打击各类环境违法行为，对存在环境违法行为的企业，依据法律法规对企业实施行政处罚。 三、认真开展信访调处工作 2020年共办理涉及环保信访案件5件，5件均已办结，结案率100%。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4"/>
                <w:bdr w:val="none" w:color="auto" w:sz="0" w:space="0"/>
                <w:lang w:val="en-US"/>
              </w:rPr>
              <w:t>正镶白旗生态环境综合行政执法大队法人证书 有效期自2021年8月17日至2026年8月17日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15"/>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15"/>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16"/>
          <w:rFonts w:hint="eastAsia" w:ascii="楷体_GB2312" w:eastAsia="楷体_GB2312" w:cs="楷体_GB2312"/>
          <w:sz w:val="28"/>
          <w:szCs w:val="28"/>
          <w:lang w:val="en-US"/>
        </w:rPr>
        <w:t>杜江</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16"/>
          <w:rFonts w:hint="eastAsia" w:ascii="楷体_GB2312" w:eastAsia="楷体_GB2312" w:cs="楷体_GB2312"/>
          <w:sz w:val="28"/>
          <w:szCs w:val="28"/>
          <w:lang w:val="en-US"/>
        </w:rPr>
        <w:t xml:space="preserve">13948795245  </w:t>
      </w:r>
      <w:r>
        <w:rPr>
          <w:rFonts w:hint="eastAsia" w:ascii="楷体_GB2312" w:eastAsia="楷体_GB2312" w:cs="楷体_GB2312"/>
          <w:b/>
          <w:bCs/>
          <w:sz w:val="28"/>
          <w:szCs w:val="28"/>
          <w:lang w:eastAsia="zh-CN"/>
        </w:rPr>
        <w:t>报送日期：</w:t>
      </w:r>
      <w:r>
        <w:rPr>
          <w:rStyle w:val="16"/>
          <w:rFonts w:hint="eastAsia" w:ascii="楷体_GB2312" w:eastAsia="楷体_GB2312" w:cs="楷体_GB2312"/>
          <w:b/>
          <w:bCs/>
          <w:sz w:val="28"/>
          <w:szCs w:val="28"/>
          <w:lang w:val="en-US"/>
        </w:rPr>
        <w:t>2022年03月30日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1"/>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7016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8"/>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4"/>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眉 Char"/>
    <w:basedOn w:val="13"/>
    <w:link w:val="9"/>
    <w:locked/>
    <w:uiPriority w:val="0"/>
    <w:rPr>
      <w:rFonts w:hint="default" w:ascii="Times New Roman" w:hAnsi="Times New Roman" w:eastAsia="宋体" w:cs="Times New Roman"/>
      <w:sz w:val="18"/>
      <w:szCs w:val="18"/>
    </w:rPr>
  </w:style>
  <w:style w:type="character" w:customStyle="1" w:styleId="15">
    <w:name w:val="font71"/>
    <w:basedOn w:val="13"/>
    <w:uiPriority w:val="0"/>
    <w:rPr>
      <w:rFonts w:hint="default" w:ascii="Times New Roman" w:hAnsi="Times New Roman" w:eastAsia="楷体_GB2312" w:cs="Times New Roman"/>
      <w:sz w:val="28"/>
      <w:szCs w:val="24"/>
    </w:rPr>
  </w:style>
  <w:style w:type="character" w:customStyle="1" w:styleId="16">
    <w:name w:val="font61"/>
    <w:basedOn w:val="13"/>
    <w:uiPriority w:val="0"/>
    <w:rPr>
      <w:rFonts w:hint="default" w:ascii="Times New Roman" w:hAnsi="Times New Roman" w:eastAsia="楷体_GB2312" w:cs="Times New Roman"/>
      <w:sz w:val="32"/>
      <w:szCs w:val="24"/>
    </w:rPr>
  </w:style>
  <w:style w:type="character" w:customStyle="1" w:styleId="17">
    <w:name w:val="font21"/>
    <w:basedOn w:val="13"/>
    <w:uiPriority w:val="0"/>
    <w:rPr>
      <w:rFonts w:hint="default" w:ascii="Times New Roman" w:hAnsi="Times New Roman" w:eastAsia="楷体_GB2312" w:cs="Times New Roman"/>
      <w:sz w:val="30"/>
      <w:szCs w:val="24"/>
    </w:rPr>
  </w:style>
  <w:style w:type="character" w:customStyle="1" w:styleId="18">
    <w:name w:val="页脚 Char"/>
    <w:basedOn w:val="13"/>
    <w:link w:val="8"/>
    <w:locked/>
    <w:uiPriority w:val="0"/>
    <w:rPr>
      <w:rFonts w:hint="default" w:ascii="Times New Roman" w:hAnsi="Times New Roman" w:eastAsia="宋体" w:cs="Times New Roman"/>
      <w:sz w:val="18"/>
      <w:szCs w:val="18"/>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1220</Words>
  <Characters>1278</Characters>
  <Lines>4</Lines>
  <Paragraphs>1</Paragraphs>
  <TotalTime>44769.6875000016</TotalTime>
  <ScaleCrop>false</ScaleCrop>
  <LinksUpToDate>false</LinksUpToDate>
  <CharactersWithSpaces>1324</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落Ψ</cp:lastModifiedBy>
  <dcterms:modified xsi:type="dcterms:W3CDTF">2022-07-27T08:49:41Z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F270DC0E38A044438764B31B4F5CEFDC</vt:lpwstr>
  </property>
</Properties>
</file>